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83" w:rsidRDefault="00221383" w:rsidP="00C863E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C863E6" w:rsidRPr="00C863E6">
        <w:trPr>
          <w:tblCellSpacing w:w="15" w:type="dxa"/>
        </w:trPr>
        <w:tc>
          <w:tcPr>
            <w:tcW w:w="5000" w:type="pct"/>
            <w:tcBorders>
              <w:bottom w:val="single" w:sz="6" w:space="0" w:color="CFCFCF"/>
            </w:tcBorders>
            <w:tcMar>
              <w:top w:w="7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863E6" w:rsidRDefault="00C863E6" w:rsidP="00C863E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>PRO-EMPREGO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 xml:space="preserve">-  </w:t>
            </w:r>
            <w:bookmarkStart w:id="0" w:name="_GoBack"/>
            <w:bookmarkEnd w:id="0"/>
            <w:r w:rsidRPr="00C863E6"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 xml:space="preserve">Fluxograma do pedido </w:t>
            </w:r>
          </w:p>
          <w:p w:rsidR="00C863E6" w:rsidRPr="00C863E6" w:rsidRDefault="00C863E6" w:rsidP="00C863E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</w:pPr>
          </w:p>
        </w:tc>
      </w:tr>
    </w:tbl>
    <w:p w:rsidR="00C863E6" w:rsidRPr="00C863E6" w:rsidRDefault="00C863E6" w:rsidP="00C863E6">
      <w:pPr>
        <w:spacing w:after="0" w:line="240" w:lineRule="auto"/>
        <w:rPr>
          <w:rFonts w:ascii="Arial" w:eastAsia="Times New Roman" w:hAnsi="Arial" w:cs="Arial"/>
          <w:vanish/>
          <w:color w:val="414141"/>
          <w:sz w:val="18"/>
          <w:szCs w:val="18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C863E6" w:rsidRPr="00C863E6">
        <w:trPr>
          <w:tblCellSpacing w:w="15" w:type="dxa"/>
        </w:trPr>
        <w:tc>
          <w:tcPr>
            <w:tcW w:w="0" w:type="auto"/>
            <w:hideMark/>
          </w:tcPr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 xml:space="preserve">O fluxograma disponibilizado abaixo permite uma visão geral de todas as etapas percorridas pelo pedido de </w:t>
            </w:r>
            <w:proofErr w:type="spellStart"/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>beneficios</w:t>
            </w:r>
            <w:proofErr w:type="spellEnd"/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 xml:space="preserve"> previstos no Programa Pró-Emprego.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FLUXOGRAMA DE TRAMITAÇÃO DE PROCESSO DO PRÓ-EMPREGO.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1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Efetuar o pedido de enquadramento no Pró-Emprego, através do módulo TTD do Sistema SAT, conforme orientações constantes no 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Pró-Emprego”, documento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Manual Simplificado do Requerente de Pró-Emprego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2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documentos relativos ao pedido devem ser protocolados numa das Gerências Regionais da Fazenda Estadual. Sugerimos a leitura do documento </w:t>
            </w:r>
            <w:r w:rsidRPr="00C86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Rol de Documentos para Adesão ao Pró-Emprego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disponível no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Pró-Emprego”.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3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A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Gerência Regional da Fazenda Estadual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que receber os documentos relativos ao pedido</w:t>
            </w:r>
            <w:proofErr w:type="gramStart"/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, autua</w:t>
            </w:r>
            <w:proofErr w:type="gramEnd"/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o processo, remete o processo à Secretaria Executiva do Pró-Emprego. O processo será autuado de acordo com o documento </w:t>
            </w:r>
            <w:r w:rsidRPr="00C86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Rotina de Protocolo do Pedido de Pró-Emprego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disponível no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4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A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Secretaria Executiva do Pró-Emprego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recebe o pedido e: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a) Procede à análise dos documentos apresentados, na falta de documentos ou inadequação do processo, contata com a Empresa para substituição ou complementação de documentos e suprimento da falta ou correção da situação.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b) Estando a documentação completa, encaminha o processo ao Grupo Gestor, para avaliação técnica.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5 –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Grupo Gestor: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a) Realiza a análise técnica do empreendimento, podendo solicitar os pareceres técnicos que julgar necessário.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realiza uma reunião ordinária mensalmente, na qual debaterá os fatos e documentos trazidos aos autos, votando a proposição de concessão ou não do enquadramento e sugerindo o tratamento tributário diferenciado a ser aplicado;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c) emite um Parecer contendo as decisões tomadas na reunião, que será encaminhado ao Secretário de Estado da Fazenda.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6 –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Secretário da Fazenda: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a) à vista do parecer emitido pelo Grupo Gestor, defere ou indefere o pedido de enquadramento, mediante expedição de Resolução;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se deferido o pedido, a Resolução do SEF corroborará as obrigações e condições, estabelecidas no Parecer do Grupo Gestor, a serem cumpridas pelo contribuinte em virtude do seu enquadramento;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c) se indeferido o pedido, encaminha o processo à Secretaria Executiva do Programa Pró-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lastRenderedPageBreak/>
              <w:t>Emprego, para cientificar o Requerente.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7 –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Secretaria Executiva do Pró-Emprego: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proofErr w:type="gramStart"/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</w:t>
            </w:r>
            <w:proofErr w:type="gramEnd"/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) providencia a publicação da Resolução do Secretário, no Diário Oficial do Estado;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comunica e dá ciência ao Contribuinte da decisão;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c) anexa ao processo o Parecer do Grupo Gestor e a Resolução do Secretário; </w:t>
            </w:r>
          </w:p>
          <w:p w:rsidR="00C863E6" w:rsidRPr="00C863E6" w:rsidRDefault="00C863E6" w:rsidP="00C863E6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d) arquiva o processo na própria Secretaria Executiva.</w:t>
            </w:r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:rsidR="00C863E6" w:rsidRPr="00C863E6" w:rsidRDefault="00C863E6" w:rsidP="00C863E6"/>
    <w:sectPr w:rsidR="00C863E6" w:rsidRPr="00C8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0CB"/>
    <w:multiLevelType w:val="hybridMultilevel"/>
    <w:tmpl w:val="30F0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5FCA"/>
    <w:multiLevelType w:val="hybridMultilevel"/>
    <w:tmpl w:val="269A6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20A92"/>
    <w:multiLevelType w:val="hybridMultilevel"/>
    <w:tmpl w:val="54E6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4B7A"/>
    <w:multiLevelType w:val="hybridMultilevel"/>
    <w:tmpl w:val="1E36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58C"/>
    <w:multiLevelType w:val="hybridMultilevel"/>
    <w:tmpl w:val="F41EB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3"/>
    <w:rsid w:val="00221383"/>
    <w:rsid w:val="00347613"/>
    <w:rsid w:val="005871FE"/>
    <w:rsid w:val="00B61D68"/>
    <w:rsid w:val="00C1406C"/>
    <w:rsid w:val="00C863E6"/>
    <w:rsid w:val="00C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1383"/>
    <w:rPr>
      <w:i/>
      <w:iCs/>
    </w:rPr>
  </w:style>
  <w:style w:type="table" w:styleId="Tabelacomgrade">
    <w:name w:val="Table Grid"/>
    <w:basedOn w:val="Tabelanormal"/>
    <w:uiPriority w:val="59"/>
    <w:rsid w:val="0022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86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1383"/>
    <w:rPr>
      <w:i/>
      <w:iCs/>
    </w:rPr>
  </w:style>
  <w:style w:type="table" w:styleId="Tabelacomgrade">
    <w:name w:val="Table Grid"/>
    <w:basedOn w:val="Tabelanormal"/>
    <w:uiPriority w:val="59"/>
    <w:rsid w:val="0022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8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0B17-143D-424C-9549-D8AF9B8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2012-03-24T13:20:00Z</dcterms:created>
  <dcterms:modified xsi:type="dcterms:W3CDTF">2012-03-24T14:26:00Z</dcterms:modified>
</cp:coreProperties>
</file>