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72C114" w14:textId="122418C8" w:rsidR="009E464D" w:rsidRDefault="009E464D">
      <w:pPr>
        <w:spacing w:line="259" w:lineRule="auto"/>
        <w:ind w:firstLine="0"/>
        <w:jc w:val="left"/>
      </w:pPr>
    </w:p>
    <w:p w14:paraId="0DD77AD7" w14:textId="0D7F1147" w:rsidR="0004473B" w:rsidRDefault="0004473B">
      <w:pPr>
        <w:spacing w:line="259" w:lineRule="auto"/>
        <w:ind w:firstLine="0"/>
        <w:jc w:val="left"/>
      </w:pPr>
      <w:r>
        <w:rPr>
          <w:noProof/>
          <w:lang w:eastAsia="pt-BR"/>
        </w:rPr>
        <w:drawing>
          <wp:inline distT="114300" distB="114300" distL="114300" distR="114300" wp14:anchorId="5EC68EAF" wp14:editId="2325E12E">
            <wp:extent cx="6120130" cy="8644510"/>
            <wp:effectExtent l="0" t="0" r="0" b="4445"/>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t="65" b="65"/>
                    <a:stretch>
                      <a:fillRect/>
                    </a:stretch>
                  </pic:blipFill>
                  <pic:spPr>
                    <a:xfrm>
                      <a:off x="0" y="0"/>
                      <a:ext cx="6120130" cy="8644510"/>
                    </a:xfrm>
                    <a:prstGeom prst="rect">
                      <a:avLst/>
                    </a:prstGeom>
                    <a:ln/>
                  </pic:spPr>
                </pic:pic>
              </a:graphicData>
            </a:graphic>
          </wp:inline>
        </w:drawing>
      </w:r>
    </w:p>
    <w:p w14:paraId="5C65F91A" w14:textId="341B21A9" w:rsidR="005D05F6" w:rsidRDefault="001D580A" w:rsidP="00737FF4">
      <w:pPr>
        <w:spacing w:line="259" w:lineRule="auto"/>
        <w:ind w:firstLine="0"/>
        <w:jc w:val="left"/>
      </w:pPr>
      <w:r>
        <w:rPr>
          <w:noProof/>
          <w:lang w:eastAsia="pt-BR"/>
        </w:rPr>
        <w:lastRenderedPageBreak/>
        <mc:AlternateContent>
          <mc:Choice Requires="wps">
            <w:drawing>
              <wp:anchor distT="45720" distB="45720" distL="114300" distR="114300" simplePos="0" relativeHeight="251922432" behindDoc="0" locked="0" layoutInCell="1" allowOverlap="1" wp14:anchorId="3FC82B6E" wp14:editId="38C4D20D">
                <wp:simplePos x="0" y="0"/>
                <wp:positionH relativeFrom="column">
                  <wp:posOffset>3810</wp:posOffset>
                </wp:positionH>
                <wp:positionV relativeFrom="paragraph">
                  <wp:posOffset>68580</wp:posOffset>
                </wp:positionV>
                <wp:extent cx="4572000" cy="1155700"/>
                <wp:effectExtent l="0" t="0" r="0" b="635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155700"/>
                        </a:xfrm>
                        <a:prstGeom prst="rect">
                          <a:avLst/>
                        </a:prstGeom>
                        <a:solidFill>
                          <a:srgbClr val="FFFFFF"/>
                        </a:solidFill>
                        <a:ln w="9525">
                          <a:noFill/>
                          <a:miter lim="800000"/>
                          <a:headEnd/>
                          <a:tailEnd/>
                        </a:ln>
                      </wps:spPr>
                      <wps:txbx>
                        <w:txbxContent>
                          <w:p w14:paraId="618274E0" w14:textId="73666400" w:rsidR="001D580A" w:rsidRDefault="001D580A">
                            <w:r>
                              <w:rPr>
                                <w:noProof/>
                                <w:lang w:eastAsia="pt-BR"/>
                              </w:rPr>
                              <w:drawing>
                                <wp:inline distT="0" distB="0" distL="0" distR="0" wp14:anchorId="4160E3D7" wp14:editId="1DA2C61D">
                                  <wp:extent cx="3778250" cy="1105041"/>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SC 2023.jpg"/>
                                          <pic:cNvPicPr/>
                                        </pic:nvPicPr>
                                        <pic:blipFill>
                                          <a:blip r:embed="rId9">
                                            <a:extLst>
                                              <a:ext uri="{28A0092B-C50C-407E-A947-70E740481C1C}">
                                                <a14:useLocalDpi xmlns:a14="http://schemas.microsoft.com/office/drawing/2010/main" val="0"/>
                                              </a:ext>
                                            </a:extLst>
                                          </a:blip>
                                          <a:stretch>
                                            <a:fillRect/>
                                          </a:stretch>
                                        </pic:blipFill>
                                        <pic:spPr>
                                          <a:xfrm>
                                            <a:off x="0" y="0"/>
                                            <a:ext cx="4022922" cy="117660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C82B6E" id="_x0000_t202" coordsize="21600,21600" o:spt="202" path="m,l,21600r21600,l21600,xe">
                <v:stroke joinstyle="miter"/>
                <v:path gradientshapeok="t" o:connecttype="rect"/>
              </v:shapetype>
              <v:shape id="Caixa de Texto 2" o:spid="_x0000_s1026" type="#_x0000_t202" style="position:absolute;margin-left:.3pt;margin-top:5.4pt;width:5in;height:91pt;z-index:251922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" stroked="f">
                <v:textbox>
                  <w:txbxContent>
                    <w:p w14:paraId="618274E0" w14:textId="73666400" w:rsidR="001D580A" w:rsidRDefault="001D580A">
                      <w:bookmarkStart w:id="1" w:name="_GoBack"/>
                      <w:r>
                        <w:rPr>
                          <w:noProof/>
                          <w:lang w:eastAsia="pt-BR"/>
                        </w:rPr>
                        <w:drawing>
                          <wp:inline distT="0" distB="0" distL="0" distR="0" wp14:anchorId="4160E3D7" wp14:editId="1DA2C61D">
                            <wp:extent cx="3778250" cy="1105041"/>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SC 2023.jpg"/>
                                    <pic:cNvPicPr/>
                                  </pic:nvPicPr>
                                  <pic:blipFill>
                                    <a:blip r:embed="rId10">
                                      <a:extLst>
                                        <a:ext uri="{28A0092B-C50C-407E-A947-70E740481C1C}">
                                          <a14:useLocalDpi xmlns:a14="http://schemas.microsoft.com/office/drawing/2010/main" val="0"/>
                                        </a:ext>
                                      </a:extLst>
                                    </a:blip>
                                    <a:stretch>
                                      <a:fillRect/>
                                    </a:stretch>
                                  </pic:blipFill>
                                  <pic:spPr>
                                    <a:xfrm>
                                      <a:off x="0" y="0"/>
                                      <a:ext cx="4022922" cy="1176601"/>
                                    </a:xfrm>
                                    <a:prstGeom prst="rect">
                                      <a:avLst/>
                                    </a:prstGeom>
                                  </pic:spPr>
                                </pic:pic>
                              </a:graphicData>
                            </a:graphic>
                          </wp:inline>
                        </w:drawing>
                      </w:r>
                      <w:bookmarkEnd w:id="1"/>
                    </w:p>
                  </w:txbxContent>
                </v:textbox>
                <w10:wrap type="square"/>
              </v:shape>
            </w:pict>
          </mc:Fallback>
        </mc:AlternateContent>
      </w:r>
    </w:p>
    <w:p w14:paraId="4F12364F" w14:textId="75F4317B" w:rsidR="005D05F6" w:rsidRDefault="005D05F6"/>
    <w:p w14:paraId="08BA42B4" w14:textId="3622A05B" w:rsidR="005756C5" w:rsidRDefault="00B645A4">
      <w:r>
        <w:rPr>
          <w:noProof/>
          <w:lang w:eastAsia="pt-BR"/>
        </w:rPr>
        <mc:AlternateContent>
          <mc:Choice Requires="wps">
            <w:drawing>
              <wp:anchor distT="0" distB="0" distL="114300" distR="114300" simplePos="0" relativeHeight="251659264" behindDoc="0" locked="0" layoutInCell="1" allowOverlap="1" wp14:anchorId="65C3DDD5" wp14:editId="7377EAA0">
                <wp:simplePos x="0" y="0"/>
                <wp:positionH relativeFrom="column">
                  <wp:posOffset>137160</wp:posOffset>
                </wp:positionH>
                <wp:positionV relativeFrom="paragraph">
                  <wp:posOffset>829945</wp:posOffset>
                </wp:positionV>
                <wp:extent cx="5867400" cy="5346700"/>
                <wp:effectExtent l="0" t="0" r="0" b="6350"/>
                <wp:wrapNone/>
                <wp:docPr id="1" name="Caixa de Texto 1"/>
                <wp:cNvGraphicFramePr/>
                <a:graphic xmlns:a="http://schemas.openxmlformats.org/drawingml/2006/main">
                  <a:graphicData uri="http://schemas.microsoft.com/office/word/2010/wordprocessingShape">
                    <wps:wsp>
                      <wps:cNvSpPr txBox="1"/>
                      <wps:spPr>
                        <a:xfrm>
                          <a:off x="0" y="0"/>
                          <a:ext cx="5867400" cy="5346700"/>
                        </a:xfrm>
                        <a:prstGeom prst="rect">
                          <a:avLst/>
                        </a:prstGeom>
                        <a:solidFill>
                          <a:schemeClr val="lt1"/>
                        </a:solidFill>
                        <a:ln w="6350">
                          <a:noFill/>
                        </a:ln>
                      </wps:spPr>
                      <wps:txbx>
                        <w:txbxContent>
                          <w:p w14:paraId="691DA00F" w14:textId="77777777" w:rsidR="00E47FDD" w:rsidRPr="008B1595" w:rsidRDefault="00E47FDD" w:rsidP="008B1595">
                            <w:pPr>
                              <w:spacing w:after="0"/>
                              <w:jc w:val="left"/>
                            </w:pPr>
                            <w:r w:rsidRPr="008B1595">
                              <w:t>SECRETÁRIO DE ESTADO DA FAZENDA</w:t>
                            </w:r>
                          </w:p>
                          <w:p w14:paraId="30923E03" w14:textId="33017684" w:rsidR="00E47FDD" w:rsidRPr="008B1595" w:rsidRDefault="00B645A4" w:rsidP="008B1595">
                            <w:pPr>
                              <w:spacing w:after="0"/>
                              <w:jc w:val="left"/>
                              <w:rPr>
                                <w:b/>
                              </w:rPr>
                            </w:pPr>
                            <w:r>
                              <w:rPr>
                                <w:b/>
                              </w:rPr>
                              <w:t>Cleverson Siewert</w:t>
                            </w:r>
                          </w:p>
                          <w:p w14:paraId="7561B567" w14:textId="77777777" w:rsidR="00E47FDD" w:rsidRPr="008B1595" w:rsidRDefault="00E47FDD" w:rsidP="008B1595">
                            <w:pPr>
                              <w:spacing w:after="0"/>
                              <w:jc w:val="left"/>
                            </w:pPr>
                          </w:p>
                          <w:p w14:paraId="40793916" w14:textId="5811D3B1" w:rsidR="00E47FDD" w:rsidRPr="008B1595" w:rsidRDefault="00E47FDD" w:rsidP="008B1595">
                            <w:pPr>
                              <w:spacing w:after="0"/>
                              <w:jc w:val="left"/>
                            </w:pPr>
                            <w:r w:rsidRPr="008B1595">
                              <w:t>SECRETÁRI</w:t>
                            </w:r>
                            <w:r w:rsidR="00B645A4">
                              <w:t>O</w:t>
                            </w:r>
                            <w:r w:rsidRPr="008B1595">
                              <w:t xml:space="preserve"> ADJUNT</w:t>
                            </w:r>
                            <w:r w:rsidR="00B645A4">
                              <w:t>O</w:t>
                            </w:r>
                          </w:p>
                          <w:p w14:paraId="058FE6D3" w14:textId="16AEDB09" w:rsidR="00E47FDD" w:rsidRPr="008B1595" w:rsidRDefault="00B645A4" w:rsidP="008B1595">
                            <w:pPr>
                              <w:spacing w:after="0"/>
                              <w:jc w:val="left"/>
                              <w:rPr>
                                <w:b/>
                              </w:rPr>
                            </w:pPr>
                            <w:r>
                              <w:rPr>
                                <w:b/>
                              </w:rPr>
                              <w:t>Augusto Puhl Piazza</w:t>
                            </w:r>
                          </w:p>
                          <w:p w14:paraId="7C96DA5B" w14:textId="77777777" w:rsidR="00E47FDD" w:rsidRPr="008B1595" w:rsidRDefault="00E47FDD" w:rsidP="008B1595">
                            <w:pPr>
                              <w:spacing w:after="0"/>
                              <w:jc w:val="left"/>
                            </w:pPr>
                          </w:p>
                          <w:p w14:paraId="4243CD9E" w14:textId="3BC8399A" w:rsidR="00E47FDD" w:rsidRPr="008B1595" w:rsidRDefault="00E47FDD" w:rsidP="008B1595">
                            <w:pPr>
                              <w:spacing w:after="0"/>
                              <w:jc w:val="left"/>
                            </w:pPr>
                            <w:r w:rsidRPr="008B1595">
                              <w:t>DIRETOR</w:t>
                            </w:r>
                            <w:r w:rsidR="00B645A4">
                              <w:t>A</w:t>
                            </w:r>
                            <w:r w:rsidRPr="008B1595">
                              <w:t xml:space="preserve"> DE PLANEJAMENTO ORÇAMENTÁRIO</w:t>
                            </w:r>
                          </w:p>
                          <w:p w14:paraId="3E340A47" w14:textId="7717D974" w:rsidR="00E47FDD" w:rsidRPr="008B1595" w:rsidRDefault="00B645A4" w:rsidP="008B1595">
                            <w:pPr>
                              <w:spacing w:after="0"/>
                              <w:jc w:val="left"/>
                              <w:rPr>
                                <w:b/>
                              </w:rPr>
                            </w:pPr>
                            <w:r>
                              <w:rPr>
                                <w:b/>
                              </w:rPr>
                              <w:t>Mayana dos Anjos Damiani</w:t>
                            </w:r>
                          </w:p>
                          <w:p w14:paraId="6D7B2480" w14:textId="77777777" w:rsidR="00E47FDD" w:rsidRPr="008B1595" w:rsidRDefault="00E47FDD" w:rsidP="008B1595">
                            <w:pPr>
                              <w:spacing w:after="0"/>
                              <w:jc w:val="left"/>
                            </w:pPr>
                          </w:p>
                          <w:p w14:paraId="2834331E" w14:textId="77777777" w:rsidR="00E47FDD" w:rsidRPr="008B1595" w:rsidRDefault="00E47FDD" w:rsidP="008B1595">
                            <w:pPr>
                              <w:spacing w:after="0"/>
                              <w:jc w:val="left"/>
                            </w:pPr>
                            <w:r w:rsidRPr="008B1595">
                              <w:t>GERÊNCIA DE ELABORAÇÃO E ACOMPANHAMENTO DO ORÇAMENTO</w:t>
                            </w:r>
                          </w:p>
                          <w:p w14:paraId="7599E009" w14:textId="1E52EBEB" w:rsidR="00E47FDD" w:rsidRPr="008B1595" w:rsidRDefault="00B645A4" w:rsidP="008B1595">
                            <w:pPr>
                              <w:spacing w:after="0"/>
                              <w:jc w:val="left"/>
                            </w:pPr>
                            <w:r>
                              <w:rPr>
                                <w:b/>
                              </w:rPr>
                              <w:t>Sandro Luiz Barbosa</w:t>
                            </w:r>
                          </w:p>
                          <w:p w14:paraId="2B34A6D1" w14:textId="77777777" w:rsidR="00E47FDD" w:rsidRPr="008B1595" w:rsidRDefault="00E47FDD" w:rsidP="008B1595">
                            <w:pPr>
                              <w:spacing w:after="0"/>
                              <w:jc w:val="left"/>
                            </w:pPr>
                          </w:p>
                          <w:p w14:paraId="1DF068FC" w14:textId="3FA40341" w:rsidR="00E47FDD" w:rsidRDefault="00E47FDD" w:rsidP="000F4CE4">
                            <w:pPr>
                              <w:spacing w:after="0"/>
                              <w:jc w:val="left"/>
                            </w:pPr>
                            <w:r>
                              <w:t>Equipe:</w:t>
                            </w:r>
                          </w:p>
                          <w:p w14:paraId="121DA983" w14:textId="70A367D5" w:rsidR="00B645A4" w:rsidRPr="00D80C3F" w:rsidRDefault="00B645A4" w:rsidP="000F4CE4">
                            <w:pPr>
                              <w:spacing w:after="0"/>
                              <w:jc w:val="left"/>
                              <w:rPr>
                                <w:b/>
                              </w:rPr>
                            </w:pPr>
                            <w:r w:rsidRPr="00D80C3F">
                              <w:rPr>
                                <w:b/>
                              </w:rPr>
                              <w:t xml:space="preserve">Giuliano Silveira Martins </w:t>
                            </w:r>
                          </w:p>
                          <w:p w14:paraId="2AF842D8" w14:textId="77777777" w:rsidR="00E47FDD" w:rsidRPr="00D80C3F" w:rsidRDefault="00E47FDD" w:rsidP="000F4CE4">
                            <w:pPr>
                              <w:spacing w:after="0"/>
                              <w:jc w:val="left"/>
                              <w:rPr>
                                <w:b/>
                              </w:rPr>
                            </w:pPr>
                            <w:r w:rsidRPr="00D80C3F">
                              <w:rPr>
                                <w:b/>
                              </w:rPr>
                              <w:t>Roberto Fialho</w:t>
                            </w:r>
                          </w:p>
                          <w:p w14:paraId="11293442" w14:textId="54DC4124" w:rsidR="00E47FDD" w:rsidRPr="00D80C3F" w:rsidRDefault="00E47FDD" w:rsidP="000F4CE4">
                            <w:pPr>
                              <w:spacing w:after="0"/>
                              <w:jc w:val="left"/>
                              <w:rPr>
                                <w:b/>
                              </w:rPr>
                            </w:pPr>
                            <w:r w:rsidRPr="00D80C3F">
                              <w:rPr>
                                <w:b/>
                              </w:rPr>
                              <w:t>Rosi-Mari Ramos de Oliveira</w:t>
                            </w:r>
                          </w:p>
                          <w:p w14:paraId="20BBE3F0" w14:textId="36B14CA6" w:rsidR="007162A1" w:rsidRPr="00D80C3F" w:rsidRDefault="007162A1" w:rsidP="000F4CE4">
                            <w:pPr>
                              <w:spacing w:after="0"/>
                              <w:jc w:val="left"/>
                              <w:rPr>
                                <w:b/>
                              </w:rPr>
                            </w:pPr>
                            <w:r w:rsidRPr="00D80C3F">
                              <w:rPr>
                                <w:b/>
                              </w:rPr>
                              <w:t xml:space="preserve">Pedro </w:t>
                            </w:r>
                            <w:r w:rsidR="00165941">
                              <w:rPr>
                                <w:b/>
                              </w:rPr>
                              <w:t xml:space="preserve">Coelho </w:t>
                            </w:r>
                            <w:r w:rsidRPr="00D80C3F">
                              <w:rPr>
                                <w:b/>
                              </w:rPr>
                              <w:t>Losso</w:t>
                            </w:r>
                          </w:p>
                          <w:p w14:paraId="74C68F01" w14:textId="77777777" w:rsidR="00E47FDD" w:rsidRPr="008B1595" w:rsidRDefault="00E47FDD" w:rsidP="000F4CE4">
                            <w:pPr>
                              <w:spacing w:after="0"/>
                              <w:jc w:val="left"/>
                            </w:pPr>
                          </w:p>
                          <w:p w14:paraId="00692110" w14:textId="77777777" w:rsidR="00E47FDD" w:rsidRPr="008B1595" w:rsidRDefault="00E47FDD" w:rsidP="008B1595">
                            <w:pPr>
                              <w:spacing w:after="0"/>
                              <w:jc w:val="left"/>
                            </w:pPr>
                            <w:r w:rsidRPr="008B1595">
                              <w:t>GERÊNCIA DE EXECUÇÃO ORÇAMENTÁRIA</w:t>
                            </w:r>
                          </w:p>
                          <w:p w14:paraId="44CE0367" w14:textId="77777777" w:rsidR="00B645A4" w:rsidRPr="008B1595" w:rsidRDefault="00B645A4" w:rsidP="00B645A4">
                            <w:pPr>
                              <w:spacing w:after="0"/>
                              <w:jc w:val="left"/>
                            </w:pPr>
                            <w:r>
                              <w:rPr>
                                <w:b/>
                              </w:rPr>
                              <w:t>Luciano de Sousa Rodrigues da Fonseca</w:t>
                            </w:r>
                          </w:p>
                          <w:p w14:paraId="3BECE9A9" w14:textId="77777777" w:rsidR="00E47FDD" w:rsidRPr="008B1595" w:rsidRDefault="00E47FDD" w:rsidP="008B1595">
                            <w:pPr>
                              <w:spacing w:after="0"/>
                              <w:jc w:val="left"/>
                            </w:pPr>
                          </w:p>
                          <w:p w14:paraId="0ACCCFFD" w14:textId="77777777" w:rsidR="00E47FDD" w:rsidRPr="008B1595" w:rsidRDefault="00E47FDD" w:rsidP="008B1595">
                            <w:pPr>
                              <w:spacing w:after="0"/>
                              <w:jc w:val="left"/>
                            </w:pPr>
                            <w:r w:rsidRPr="008B1595">
                              <w:t>GERÊNCIA DE ELABORAÇÃO E ACOMPANHAMENTO DO PPA</w:t>
                            </w:r>
                          </w:p>
                          <w:p w14:paraId="6E53DD59" w14:textId="77777777" w:rsidR="00E47FDD" w:rsidRDefault="00E47FDD" w:rsidP="008B1595">
                            <w:pPr>
                              <w:spacing w:after="0"/>
                              <w:jc w:val="left"/>
                              <w:rPr>
                                <w:b/>
                              </w:rPr>
                            </w:pPr>
                            <w:r w:rsidRPr="008B1595">
                              <w:rPr>
                                <w:b/>
                              </w:rPr>
                              <w:t>Cristina V</w:t>
                            </w:r>
                            <w:r>
                              <w:rPr>
                                <w:b/>
                              </w:rPr>
                              <w:t>.</w:t>
                            </w:r>
                            <w:r w:rsidRPr="008B1595">
                              <w:rPr>
                                <w:b/>
                              </w:rPr>
                              <w:t xml:space="preserve"> Rodrigues</w:t>
                            </w:r>
                          </w:p>
                          <w:p w14:paraId="225F8144" w14:textId="77777777" w:rsidR="00E47FDD" w:rsidRDefault="00E47FDD" w:rsidP="008B1595">
                            <w:pPr>
                              <w:spacing w:after="0"/>
                              <w:jc w:val="left"/>
                              <w:rPr>
                                <w:b/>
                              </w:rPr>
                            </w:pPr>
                          </w:p>
                          <w:p w14:paraId="44EED0C4" w14:textId="77777777" w:rsidR="00E47FDD" w:rsidRPr="00DC7741" w:rsidRDefault="00E47FDD" w:rsidP="00125A28">
                            <w:pPr>
                              <w:spacing w:after="0"/>
                            </w:pPr>
                            <w:r>
                              <w:t>ASSESSORA</w:t>
                            </w:r>
                            <w:r w:rsidRPr="00DC7741">
                              <w:t xml:space="preserve"> DE IMPRENSA </w:t>
                            </w:r>
                            <w:r>
                              <w:t xml:space="preserve">E </w:t>
                            </w:r>
                            <w:r w:rsidRPr="00DC7741">
                              <w:t>COMUNICAÇÃO</w:t>
                            </w:r>
                          </w:p>
                          <w:p w14:paraId="18CBB87C" w14:textId="0DA92F95" w:rsidR="00E47FDD" w:rsidRDefault="00770F92" w:rsidP="00125A28">
                            <w:pPr>
                              <w:spacing w:after="0"/>
                              <w:rPr>
                                <w:b/>
                              </w:rPr>
                            </w:pPr>
                            <w:r>
                              <w:rPr>
                                <w:b/>
                              </w:rPr>
                              <w:t>Rosane Felthaus</w:t>
                            </w:r>
                          </w:p>
                          <w:p w14:paraId="5A71393F" w14:textId="12C89FD1" w:rsidR="00E47FDD" w:rsidRPr="00DC7741" w:rsidRDefault="00770F92" w:rsidP="00125A28">
                            <w:pPr>
                              <w:spacing w:after="0"/>
                            </w:pPr>
                            <w:r>
                              <w:rPr>
                                <w:b/>
                              </w:rPr>
                              <w:t>Roelton Maciel</w:t>
                            </w:r>
                          </w:p>
                          <w:p w14:paraId="66688400" w14:textId="6AA46FBF" w:rsidR="00E47FDD" w:rsidRPr="00DC7741" w:rsidRDefault="00107C3E" w:rsidP="00125A28">
                            <w:pPr>
                              <w:spacing w:after="0"/>
                              <w:rPr>
                                <w:b/>
                              </w:rPr>
                            </w:pPr>
                            <w:r>
                              <w:rPr>
                                <w:b/>
                              </w:rPr>
                              <w:t>M</w:t>
                            </w:r>
                            <w:r w:rsidR="00E47FDD" w:rsidRPr="00DC7741">
                              <w:rPr>
                                <w:b/>
                              </w:rPr>
                              <w:t xml:space="preserve">ariel Maffessoni Ramos </w:t>
                            </w:r>
                          </w:p>
                          <w:p w14:paraId="529CF121" w14:textId="77777777" w:rsidR="00E47FDD" w:rsidRPr="008B1595" w:rsidRDefault="00E47FDD" w:rsidP="008B1595">
                            <w:pPr>
                              <w:spacing w:after="0"/>
                              <w:jc w:val="lef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C3DDD5" id="_x0000_t202" coordsize="21600,21600" o:spt="202" path="m,l,21600r21600,l21600,xe">
                <v:stroke joinstyle="miter"/>
                <v:path gradientshapeok="t" o:connecttype="rect"/>
              </v:shapetype>
              <v:shape id="Caixa de Texto 1" o:spid="_x0000_s1027" type="#_x0000_t202" style="position:absolute;left:0;text-align:left;margin-left:10.8pt;margin-top:65.35pt;width:462pt;height:4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" fillcolor="white [3201]" stroked="f" strokeweight=".5pt">
                <v:textbox>
                  <w:txbxContent>
                    <w:p w14:paraId="691DA00F" w14:textId="77777777" w:rsidR="00E47FDD" w:rsidRPr="008B1595" w:rsidRDefault="00E47FDD" w:rsidP="008B1595">
                      <w:pPr>
                        <w:spacing w:after="0"/>
                        <w:jc w:val="left"/>
                      </w:pPr>
                      <w:r w:rsidRPr="008B1595">
                        <w:t>SECRETÁRIO DE ESTADO DA FAZENDA</w:t>
                      </w:r>
                    </w:p>
                    <w:p w14:paraId="30923E03" w14:textId="33017684" w:rsidR="00E47FDD" w:rsidRPr="008B1595" w:rsidRDefault="00B645A4" w:rsidP="008B1595">
                      <w:pPr>
                        <w:spacing w:after="0"/>
                        <w:jc w:val="left"/>
                        <w:rPr>
                          <w:b/>
                        </w:rPr>
                      </w:pPr>
                      <w:proofErr w:type="spellStart"/>
                      <w:r>
                        <w:rPr>
                          <w:b/>
                        </w:rPr>
                        <w:t>Cleverson</w:t>
                      </w:r>
                      <w:proofErr w:type="spellEnd"/>
                      <w:r>
                        <w:rPr>
                          <w:b/>
                        </w:rPr>
                        <w:t xml:space="preserve"> </w:t>
                      </w:r>
                      <w:proofErr w:type="spellStart"/>
                      <w:r>
                        <w:rPr>
                          <w:b/>
                        </w:rPr>
                        <w:t>Siewert</w:t>
                      </w:r>
                      <w:proofErr w:type="spellEnd"/>
                    </w:p>
                    <w:p w14:paraId="7561B567" w14:textId="77777777" w:rsidR="00E47FDD" w:rsidRPr="008B1595" w:rsidRDefault="00E47FDD" w:rsidP="008B1595">
                      <w:pPr>
                        <w:spacing w:after="0"/>
                        <w:jc w:val="left"/>
                      </w:pPr>
                    </w:p>
                    <w:p w14:paraId="40793916" w14:textId="5811D3B1" w:rsidR="00E47FDD" w:rsidRPr="008B1595" w:rsidRDefault="00E47FDD" w:rsidP="008B1595">
                      <w:pPr>
                        <w:spacing w:after="0"/>
                        <w:jc w:val="left"/>
                      </w:pPr>
                      <w:r w:rsidRPr="008B1595">
                        <w:t>SECRETÁRI</w:t>
                      </w:r>
                      <w:r w:rsidR="00B645A4">
                        <w:t>O</w:t>
                      </w:r>
                      <w:r w:rsidRPr="008B1595">
                        <w:t xml:space="preserve"> ADJUNT</w:t>
                      </w:r>
                      <w:r w:rsidR="00B645A4">
                        <w:t>O</w:t>
                      </w:r>
                    </w:p>
                    <w:p w14:paraId="058FE6D3" w14:textId="16AEDB09" w:rsidR="00E47FDD" w:rsidRPr="008B1595" w:rsidRDefault="00B645A4" w:rsidP="008B1595">
                      <w:pPr>
                        <w:spacing w:after="0"/>
                        <w:jc w:val="left"/>
                        <w:rPr>
                          <w:b/>
                        </w:rPr>
                      </w:pPr>
                      <w:r>
                        <w:rPr>
                          <w:b/>
                        </w:rPr>
                        <w:t xml:space="preserve">Augusto </w:t>
                      </w:r>
                      <w:proofErr w:type="spellStart"/>
                      <w:r>
                        <w:rPr>
                          <w:b/>
                        </w:rPr>
                        <w:t>Puhl</w:t>
                      </w:r>
                      <w:proofErr w:type="spellEnd"/>
                      <w:r>
                        <w:rPr>
                          <w:b/>
                        </w:rPr>
                        <w:t xml:space="preserve"> Piazza</w:t>
                      </w:r>
                    </w:p>
                    <w:p w14:paraId="7C96DA5B" w14:textId="77777777" w:rsidR="00E47FDD" w:rsidRPr="008B1595" w:rsidRDefault="00E47FDD" w:rsidP="008B1595">
                      <w:pPr>
                        <w:spacing w:after="0"/>
                        <w:jc w:val="left"/>
                      </w:pPr>
                    </w:p>
                    <w:p w14:paraId="4243CD9E" w14:textId="3BC8399A" w:rsidR="00E47FDD" w:rsidRPr="008B1595" w:rsidRDefault="00E47FDD" w:rsidP="008B1595">
                      <w:pPr>
                        <w:spacing w:after="0"/>
                        <w:jc w:val="left"/>
                      </w:pPr>
                      <w:r w:rsidRPr="008B1595">
                        <w:t>DIRETOR</w:t>
                      </w:r>
                      <w:r w:rsidR="00B645A4">
                        <w:t>A</w:t>
                      </w:r>
                      <w:r w:rsidRPr="008B1595">
                        <w:t xml:space="preserve"> DE PLANEJAMENTO ORÇAMENTÁRIO</w:t>
                      </w:r>
                    </w:p>
                    <w:p w14:paraId="3E340A47" w14:textId="7717D974" w:rsidR="00E47FDD" w:rsidRPr="008B1595" w:rsidRDefault="00B645A4" w:rsidP="008B1595">
                      <w:pPr>
                        <w:spacing w:after="0"/>
                        <w:jc w:val="left"/>
                        <w:rPr>
                          <w:b/>
                        </w:rPr>
                      </w:pPr>
                      <w:proofErr w:type="spellStart"/>
                      <w:r>
                        <w:rPr>
                          <w:b/>
                        </w:rPr>
                        <w:t>Mayana</w:t>
                      </w:r>
                      <w:proofErr w:type="spellEnd"/>
                      <w:r>
                        <w:rPr>
                          <w:b/>
                        </w:rPr>
                        <w:t xml:space="preserve"> dos Anjos Damiani</w:t>
                      </w:r>
                    </w:p>
                    <w:p w14:paraId="6D7B2480" w14:textId="77777777" w:rsidR="00E47FDD" w:rsidRPr="008B1595" w:rsidRDefault="00E47FDD" w:rsidP="008B1595">
                      <w:pPr>
                        <w:spacing w:after="0"/>
                        <w:jc w:val="left"/>
                      </w:pPr>
                    </w:p>
                    <w:p w14:paraId="2834331E" w14:textId="77777777" w:rsidR="00E47FDD" w:rsidRPr="008B1595" w:rsidRDefault="00E47FDD" w:rsidP="008B1595">
                      <w:pPr>
                        <w:spacing w:after="0"/>
                        <w:jc w:val="left"/>
                      </w:pPr>
                      <w:r w:rsidRPr="008B1595">
                        <w:t>GERÊNCIA DE ELABORAÇÃO E ACOMPANHAMENTO DO ORÇAMENTO</w:t>
                      </w:r>
                    </w:p>
                    <w:p w14:paraId="7599E009" w14:textId="1E52EBEB" w:rsidR="00E47FDD" w:rsidRPr="008B1595" w:rsidRDefault="00B645A4" w:rsidP="008B1595">
                      <w:pPr>
                        <w:spacing w:after="0"/>
                        <w:jc w:val="left"/>
                      </w:pPr>
                      <w:r>
                        <w:rPr>
                          <w:b/>
                        </w:rPr>
                        <w:t>Sandro Luiz Barbosa</w:t>
                      </w:r>
                    </w:p>
                    <w:p w14:paraId="2B34A6D1" w14:textId="77777777" w:rsidR="00E47FDD" w:rsidRPr="008B1595" w:rsidRDefault="00E47FDD" w:rsidP="008B1595">
                      <w:pPr>
                        <w:spacing w:after="0"/>
                        <w:jc w:val="left"/>
                      </w:pPr>
                    </w:p>
                    <w:p w14:paraId="1DF068FC" w14:textId="3FA40341" w:rsidR="00E47FDD" w:rsidRDefault="00E47FDD" w:rsidP="000F4CE4">
                      <w:pPr>
                        <w:spacing w:after="0"/>
                        <w:jc w:val="left"/>
                      </w:pPr>
                      <w:r>
                        <w:t>Equipe:</w:t>
                      </w:r>
                    </w:p>
                    <w:p w14:paraId="121DA983" w14:textId="70A367D5" w:rsidR="00B645A4" w:rsidRPr="00D80C3F" w:rsidRDefault="00B645A4" w:rsidP="000F4CE4">
                      <w:pPr>
                        <w:spacing w:after="0"/>
                        <w:jc w:val="left"/>
                        <w:rPr>
                          <w:b/>
                        </w:rPr>
                      </w:pPr>
                      <w:r w:rsidRPr="00D80C3F">
                        <w:rPr>
                          <w:b/>
                        </w:rPr>
                        <w:t xml:space="preserve">Giuliano Silveira Martins </w:t>
                      </w:r>
                    </w:p>
                    <w:p w14:paraId="2AF842D8" w14:textId="77777777" w:rsidR="00E47FDD" w:rsidRPr="00D80C3F" w:rsidRDefault="00E47FDD" w:rsidP="000F4CE4">
                      <w:pPr>
                        <w:spacing w:after="0"/>
                        <w:jc w:val="left"/>
                        <w:rPr>
                          <w:b/>
                        </w:rPr>
                      </w:pPr>
                      <w:r w:rsidRPr="00D80C3F">
                        <w:rPr>
                          <w:b/>
                        </w:rPr>
                        <w:t>Roberto Fialho</w:t>
                      </w:r>
                    </w:p>
                    <w:p w14:paraId="11293442" w14:textId="54DC4124" w:rsidR="00E47FDD" w:rsidRPr="00D80C3F" w:rsidRDefault="00E47FDD" w:rsidP="000F4CE4">
                      <w:pPr>
                        <w:spacing w:after="0"/>
                        <w:jc w:val="left"/>
                        <w:rPr>
                          <w:b/>
                        </w:rPr>
                      </w:pPr>
                      <w:r w:rsidRPr="00D80C3F">
                        <w:rPr>
                          <w:b/>
                        </w:rPr>
                        <w:t>Rosi-Mari Ramos de Oliveira</w:t>
                      </w:r>
                    </w:p>
                    <w:p w14:paraId="20BBE3F0" w14:textId="36B14CA6" w:rsidR="007162A1" w:rsidRPr="00D80C3F" w:rsidRDefault="007162A1" w:rsidP="000F4CE4">
                      <w:pPr>
                        <w:spacing w:after="0"/>
                        <w:jc w:val="left"/>
                        <w:rPr>
                          <w:b/>
                        </w:rPr>
                      </w:pPr>
                      <w:r w:rsidRPr="00D80C3F">
                        <w:rPr>
                          <w:b/>
                        </w:rPr>
                        <w:t xml:space="preserve">Pedro </w:t>
                      </w:r>
                      <w:r w:rsidR="00165941">
                        <w:rPr>
                          <w:b/>
                        </w:rPr>
                        <w:t xml:space="preserve">Coelho </w:t>
                      </w:r>
                      <w:r w:rsidRPr="00D80C3F">
                        <w:rPr>
                          <w:b/>
                        </w:rPr>
                        <w:t>Losso</w:t>
                      </w:r>
                    </w:p>
                    <w:p w14:paraId="74C68F01" w14:textId="77777777" w:rsidR="00E47FDD" w:rsidRPr="008B1595" w:rsidRDefault="00E47FDD" w:rsidP="000F4CE4">
                      <w:pPr>
                        <w:spacing w:after="0"/>
                        <w:jc w:val="left"/>
                      </w:pPr>
                    </w:p>
                    <w:p w14:paraId="00692110" w14:textId="77777777" w:rsidR="00E47FDD" w:rsidRPr="008B1595" w:rsidRDefault="00E47FDD" w:rsidP="008B1595">
                      <w:pPr>
                        <w:spacing w:after="0"/>
                        <w:jc w:val="left"/>
                      </w:pPr>
                      <w:r w:rsidRPr="008B1595">
                        <w:t>GERÊNCIA DE EXECUÇÃO ORÇAMENTÁRIA</w:t>
                      </w:r>
                    </w:p>
                    <w:p w14:paraId="44CE0367" w14:textId="77777777" w:rsidR="00B645A4" w:rsidRPr="008B1595" w:rsidRDefault="00B645A4" w:rsidP="00B645A4">
                      <w:pPr>
                        <w:spacing w:after="0"/>
                        <w:jc w:val="left"/>
                      </w:pPr>
                      <w:r>
                        <w:rPr>
                          <w:b/>
                        </w:rPr>
                        <w:t>Luciano de Sousa Rodrigues da Fonseca</w:t>
                      </w:r>
                    </w:p>
                    <w:p w14:paraId="3BECE9A9" w14:textId="77777777" w:rsidR="00E47FDD" w:rsidRPr="008B1595" w:rsidRDefault="00E47FDD" w:rsidP="008B1595">
                      <w:pPr>
                        <w:spacing w:after="0"/>
                        <w:jc w:val="left"/>
                      </w:pPr>
                    </w:p>
                    <w:p w14:paraId="0ACCCFFD" w14:textId="77777777" w:rsidR="00E47FDD" w:rsidRPr="008B1595" w:rsidRDefault="00E47FDD" w:rsidP="008B1595">
                      <w:pPr>
                        <w:spacing w:after="0"/>
                        <w:jc w:val="left"/>
                      </w:pPr>
                      <w:r w:rsidRPr="008B1595">
                        <w:t>GERÊNCIA DE ELABORAÇÃO E ACOMPANHAMENTO DO PPA</w:t>
                      </w:r>
                    </w:p>
                    <w:p w14:paraId="6E53DD59" w14:textId="77777777" w:rsidR="00E47FDD" w:rsidRDefault="00E47FDD" w:rsidP="008B1595">
                      <w:pPr>
                        <w:spacing w:after="0"/>
                        <w:jc w:val="left"/>
                        <w:rPr>
                          <w:b/>
                        </w:rPr>
                      </w:pPr>
                      <w:r w:rsidRPr="008B1595">
                        <w:rPr>
                          <w:b/>
                        </w:rPr>
                        <w:t>Cristina V</w:t>
                      </w:r>
                      <w:r>
                        <w:rPr>
                          <w:b/>
                        </w:rPr>
                        <w:t>.</w:t>
                      </w:r>
                      <w:r w:rsidRPr="008B1595">
                        <w:rPr>
                          <w:b/>
                        </w:rPr>
                        <w:t xml:space="preserve"> Rodrigues</w:t>
                      </w:r>
                    </w:p>
                    <w:p w14:paraId="225F8144" w14:textId="77777777" w:rsidR="00E47FDD" w:rsidRDefault="00E47FDD" w:rsidP="008B1595">
                      <w:pPr>
                        <w:spacing w:after="0"/>
                        <w:jc w:val="left"/>
                        <w:rPr>
                          <w:b/>
                        </w:rPr>
                      </w:pPr>
                    </w:p>
                    <w:p w14:paraId="44EED0C4" w14:textId="77777777" w:rsidR="00E47FDD" w:rsidRPr="00DC7741" w:rsidRDefault="00E47FDD" w:rsidP="00125A28">
                      <w:pPr>
                        <w:spacing w:after="0"/>
                      </w:pPr>
                      <w:r>
                        <w:t>ASSESSORA</w:t>
                      </w:r>
                      <w:r w:rsidRPr="00DC7741">
                        <w:t xml:space="preserve"> DE IMPRENSA </w:t>
                      </w:r>
                      <w:r>
                        <w:t xml:space="preserve">E </w:t>
                      </w:r>
                      <w:r w:rsidRPr="00DC7741">
                        <w:t>COMUNICAÇÃO</w:t>
                      </w:r>
                    </w:p>
                    <w:p w14:paraId="18CBB87C" w14:textId="0DA92F95" w:rsidR="00E47FDD" w:rsidRDefault="00770F92" w:rsidP="00125A28">
                      <w:pPr>
                        <w:spacing w:after="0"/>
                        <w:rPr>
                          <w:b/>
                        </w:rPr>
                      </w:pPr>
                      <w:r>
                        <w:rPr>
                          <w:b/>
                        </w:rPr>
                        <w:t xml:space="preserve">Rosane </w:t>
                      </w:r>
                      <w:proofErr w:type="spellStart"/>
                      <w:r>
                        <w:rPr>
                          <w:b/>
                        </w:rPr>
                        <w:t>Felthaus</w:t>
                      </w:r>
                      <w:proofErr w:type="spellEnd"/>
                    </w:p>
                    <w:p w14:paraId="5A71393F" w14:textId="12C89FD1" w:rsidR="00E47FDD" w:rsidRPr="00DC7741" w:rsidRDefault="00770F92" w:rsidP="00125A28">
                      <w:pPr>
                        <w:spacing w:after="0"/>
                      </w:pPr>
                      <w:proofErr w:type="spellStart"/>
                      <w:r>
                        <w:rPr>
                          <w:b/>
                        </w:rPr>
                        <w:t>Roelton</w:t>
                      </w:r>
                      <w:proofErr w:type="spellEnd"/>
                      <w:r>
                        <w:rPr>
                          <w:b/>
                        </w:rPr>
                        <w:t xml:space="preserve"> Maciel</w:t>
                      </w:r>
                    </w:p>
                    <w:p w14:paraId="66688400" w14:textId="6AA46FBF" w:rsidR="00E47FDD" w:rsidRPr="00DC7741" w:rsidRDefault="00107C3E" w:rsidP="00125A28">
                      <w:pPr>
                        <w:spacing w:after="0"/>
                        <w:rPr>
                          <w:b/>
                        </w:rPr>
                      </w:pPr>
                      <w:r>
                        <w:rPr>
                          <w:b/>
                        </w:rPr>
                        <w:t>M</w:t>
                      </w:r>
                      <w:r w:rsidR="00E47FDD" w:rsidRPr="00DC7741">
                        <w:rPr>
                          <w:b/>
                        </w:rPr>
                        <w:t xml:space="preserve">ariel </w:t>
                      </w:r>
                      <w:proofErr w:type="spellStart"/>
                      <w:r w:rsidR="00E47FDD" w:rsidRPr="00DC7741">
                        <w:rPr>
                          <w:b/>
                        </w:rPr>
                        <w:t>Maffessoni</w:t>
                      </w:r>
                      <w:proofErr w:type="spellEnd"/>
                      <w:r w:rsidR="00E47FDD" w:rsidRPr="00DC7741">
                        <w:rPr>
                          <w:b/>
                        </w:rPr>
                        <w:t xml:space="preserve"> Ramos </w:t>
                      </w:r>
                    </w:p>
                    <w:p w14:paraId="529CF121" w14:textId="77777777" w:rsidR="00E47FDD" w:rsidRPr="008B1595" w:rsidRDefault="00E47FDD" w:rsidP="008B1595">
                      <w:pPr>
                        <w:spacing w:after="0"/>
                        <w:jc w:val="left"/>
                        <w:rPr>
                          <w:b/>
                        </w:rPr>
                      </w:pPr>
                    </w:p>
                  </w:txbxContent>
                </v:textbox>
              </v:shape>
            </w:pict>
          </mc:Fallback>
        </mc:AlternateContent>
      </w:r>
      <w:r w:rsidR="00125A28">
        <w:rPr>
          <w:noProof/>
          <w:lang w:eastAsia="pt-BR"/>
        </w:rPr>
        <mc:AlternateContent>
          <mc:Choice Requires="wps">
            <w:drawing>
              <wp:anchor distT="0" distB="0" distL="114300" distR="114300" simplePos="0" relativeHeight="251908096" behindDoc="0" locked="0" layoutInCell="1" allowOverlap="1" wp14:anchorId="25038029" wp14:editId="150F5A94">
                <wp:simplePos x="0" y="0"/>
                <wp:positionH relativeFrom="column">
                  <wp:posOffset>189205</wp:posOffset>
                </wp:positionH>
                <wp:positionV relativeFrom="paragraph">
                  <wp:posOffset>6772529</wp:posOffset>
                </wp:positionV>
                <wp:extent cx="5457825" cy="1214323"/>
                <wp:effectExtent l="0" t="0" r="28575" b="24130"/>
                <wp:wrapNone/>
                <wp:docPr id="3" name="Caixa de Texto 3"/>
                <wp:cNvGraphicFramePr/>
                <a:graphic xmlns:a="http://schemas.openxmlformats.org/drawingml/2006/main">
                  <a:graphicData uri="http://schemas.microsoft.com/office/word/2010/wordprocessingShape">
                    <wps:wsp>
                      <wps:cNvSpPr txBox="1"/>
                      <wps:spPr>
                        <a:xfrm>
                          <a:off x="0" y="0"/>
                          <a:ext cx="5457825" cy="1214323"/>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B9B0BFE" w14:textId="77777777" w:rsidR="00E47FDD" w:rsidRPr="00B70EAC" w:rsidRDefault="00E47FDD" w:rsidP="00125A28">
                            <w:pPr>
                              <w:rPr>
                                <w:b/>
                                <w:color w:val="0F6FC6" w:themeColor="accent1"/>
                              </w:rPr>
                            </w:pPr>
                            <w:r w:rsidRPr="00B70EAC">
                              <w:rPr>
                                <w:b/>
                                <w:color w:val="0F6FC6" w:themeColor="accent1"/>
                              </w:rPr>
                              <w:t>INFORMAÇÕES</w:t>
                            </w:r>
                          </w:p>
                          <w:p w14:paraId="1627DAA7" w14:textId="77777777" w:rsidR="00E47FDD" w:rsidRDefault="00E47FDD" w:rsidP="00125A28">
                            <w:pPr>
                              <w:spacing w:after="0"/>
                              <w:rPr>
                                <w:sz w:val="20"/>
                                <w:szCs w:val="20"/>
                              </w:rPr>
                            </w:pPr>
                            <w:r w:rsidRPr="008B1595">
                              <w:rPr>
                                <w:sz w:val="20"/>
                                <w:szCs w:val="20"/>
                              </w:rPr>
                              <w:t xml:space="preserve">Gerência de </w:t>
                            </w:r>
                            <w:r>
                              <w:rPr>
                                <w:sz w:val="20"/>
                                <w:szCs w:val="20"/>
                              </w:rPr>
                              <w:t>Elaboração e Acompanhamento do Orçamento – GEORC</w:t>
                            </w:r>
                          </w:p>
                          <w:p w14:paraId="11FC082C" w14:textId="77777777" w:rsidR="00E47FDD" w:rsidRDefault="00E47FDD" w:rsidP="00125A28">
                            <w:pPr>
                              <w:spacing w:after="0"/>
                              <w:rPr>
                                <w:sz w:val="20"/>
                                <w:szCs w:val="20"/>
                              </w:rPr>
                            </w:pPr>
                            <w:r w:rsidRPr="00B70EAC">
                              <w:rPr>
                                <w:b/>
                                <w:sz w:val="20"/>
                                <w:szCs w:val="20"/>
                              </w:rPr>
                              <w:t>E-mail</w:t>
                            </w:r>
                            <w:r>
                              <w:rPr>
                                <w:sz w:val="20"/>
                                <w:szCs w:val="20"/>
                              </w:rPr>
                              <w:t>: georc@sef.sc.gov.br</w:t>
                            </w:r>
                          </w:p>
                          <w:p w14:paraId="0CD228C0" w14:textId="77777777" w:rsidR="00E47FDD" w:rsidRDefault="00E47FDD" w:rsidP="00125A28">
                            <w:pPr>
                              <w:spacing w:after="0"/>
                              <w:rPr>
                                <w:sz w:val="20"/>
                                <w:szCs w:val="20"/>
                              </w:rPr>
                            </w:pPr>
                          </w:p>
                          <w:p w14:paraId="7571FA08" w14:textId="207CE456" w:rsidR="00E47FDD" w:rsidRDefault="00E47FDD" w:rsidP="00125A28">
                            <w:pPr>
                              <w:spacing w:after="0"/>
                              <w:rPr>
                                <w:sz w:val="20"/>
                                <w:szCs w:val="20"/>
                              </w:rPr>
                            </w:pPr>
                            <w:r>
                              <w:rPr>
                                <w:sz w:val="20"/>
                                <w:szCs w:val="20"/>
                              </w:rPr>
                              <w:t xml:space="preserve">Manual Técnico 02 – </w:t>
                            </w:r>
                            <w:r w:rsidRPr="00125A28">
                              <w:rPr>
                                <w:sz w:val="20"/>
                                <w:szCs w:val="20"/>
                              </w:rPr>
                              <w:t>Estimativa das Receitas Diretamente Arrecadadas – RDA para o Exercício de 202</w:t>
                            </w:r>
                            <w:r w:rsidR="00B645A4">
                              <w:rPr>
                                <w:sz w:val="20"/>
                                <w:szCs w:val="20"/>
                              </w:rPr>
                              <w:t>4</w:t>
                            </w:r>
                            <w:r>
                              <w:rPr>
                                <w:sz w:val="20"/>
                                <w:szCs w:val="20"/>
                              </w:rPr>
                              <w:t xml:space="preserve">. Versão 1.  Florianópolis, </w:t>
                            </w:r>
                            <w:r w:rsidR="00107C3E">
                              <w:rPr>
                                <w:sz w:val="20"/>
                                <w:szCs w:val="20"/>
                              </w:rPr>
                              <w:t>Maio 2024</w:t>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38029" id="Caixa de Texto 3" o:spid="_x0000_s1028" type="#_x0000_t202" style="position:absolute;left:0;text-align:left;margin-left:14.9pt;margin-top:533.25pt;width:429.75pt;height:95.6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" fillcolor="white [3201]" strokecolor="#0f6fc6 [3204]" strokeweight="1pt">
                <v:textbox>
                  <w:txbxContent>
                    <w:p w14:paraId="4B9B0BFE" w14:textId="77777777" w:rsidR="00E47FDD" w:rsidRPr="00B70EAC" w:rsidRDefault="00E47FDD" w:rsidP="00125A28">
                      <w:pPr>
                        <w:rPr>
                          <w:b/>
                          <w:color w:val="0F6FC6" w:themeColor="accent1"/>
                        </w:rPr>
                      </w:pPr>
                      <w:r w:rsidRPr="00B70EAC">
                        <w:rPr>
                          <w:b/>
                          <w:color w:val="0F6FC6" w:themeColor="accent1"/>
                        </w:rPr>
                        <w:t>INFORMAÇÕES</w:t>
                      </w:r>
                    </w:p>
                    <w:p w14:paraId="1627DAA7" w14:textId="77777777" w:rsidR="00E47FDD" w:rsidRDefault="00E47FDD" w:rsidP="00125A28">
                      <w:pPr>
                        <w:spacing w:after="0"/>
                        <w:rPr>
                          <w:sz w:val="20"/>
                          <w:szCs w:val="20"/>
                        </w:rPr>
                      </w:pPr>
                      <w:r w:rsidRPr="008B1595">
                        <w:rPr>
                          <w:sz w:val="20"/>
                          <w:szCs w:val="20"/>
                        </w:rPr>
                        <w:t xml:space="preserve">Gerência de </w:t>
                      </w:r>
                      <w:r>
                        <w:rPr>
                          <w:sz w:val="20"/>
                          <w:szCs w:val="20"/>
                        </w:rPr>
                        <w:t>Elaboração e Acompanhamento do Orçamento – GEORC</w:t>
                      </w:r>
                    </w:p>
                    <w:p w14:paraId="11FC082C" w14:textId="77777777" w:rsidR="00E47FDD" w:rsidRDefault="00E47FDD" w:rsidP="00125A28">
                      <w:pPr>
                        <w:spacing w:after="0"/>
                        <w:rPr>
                          <w:sz w:val="20"/>
                          <w:szCs w:val="20"/>
                        </w:rPr>
                      </w:pPr>
                      <w:r w:rsidRPr="00B70EAC">
                        <w:rPr>
                          <w:b/>
                          <w:sz w:val="20"/>
                          <w:szCs w:val="20"/>
                        </w:rPr>
                        <w:t>E-mail</w:t>
                      </w:r>
                      <w:r>
                        <w:rPr>
                          <w:sz w:val="20"/>
                          <w:szCs w:val="20"/>
                        </w:rPr>
                        <w:t>: georc@sef.sc.gov.br</w:t>
                      </w:r>
                    </w:p>
                    <w:p w14:paraId="0CD228C0" w14:textId="77777777" w:rsidR="00E47FDD" w:rsidRDefault="00E47FDD" w:rsidP="00125A28">
                      <w:pPr>
                        <w:spacing w:after="0"/>
                        <w:rPr>
                          <w:sz w:val="20"/>
                          <w:szCs w:val="20"/>
                        </w:rPr>
                      </w:pPr>
                    </w:p>
                    <w:p w14:paraId="7571FA08" w14:textId="207CE456" w:rsidR="00E47FDD" w:rsidRDefault="00E47FDD" w:rsidP="00125A28">
                      <w:pPr>
                        <w:spacing w:after="0"/>
                        <w:rPr>
                          <w:sz w:val="20"/>
                          <w:szCs w:val="20"/>
                        </w:rPr>
                      </w:pPr>
                      <w:r>
                        <w:rPr>
                          <w:sz w:val="20"/>
                          <w:szCs w:val="20"/>
                        </w:rPr>
                        <w:t xml:space="preserve">Manual Técnico 02 – </w:t>
                      </w:r>
                      <w:r w:rsidRPr="00125A28">
                        <w:rPr>
                          <w:sz w:val="20"/>
                          <w:szCs w:val="20"/>
                        </w:rPr>
                        <w:t>Estimativa das Receitas Diretamente Arrecadadas – RDA para o Exercício de 202</w:t>
                      </w:r>
                      <w:r w:rsidR="00B645A4">
                        <w:rPr>
                          <w:sz w:val="20"/>
                          <w:szCs w:val="20"/>
                        </w:rPr>
                        <w:t>4</w:t>
                      </w:r>
                      <w:r>
                        <w:rPr>
                          <w:sz w:val="20"/>
                          <w:szCs w:val="20"/>
                        </w:rPr>
                        <w:t xml:space="preserve">. Versão 1.  Florianópolis, </w:t>
                      </w:r>
                      <w:proofErr w:type="gramStart"/>
                      <w:r w:rsidR="00107C3E">
                        <w:rPr>
                          <w:sz w:val="20"/>
                          <w:szCs w:val="20"/>
                        </w:rPr>
                        <w:t>Maio</w:t>
                      </w:r>
                      <w:proofErr w:type="gramEnd"/>
                      <w:r w:rsidR="00107C3E">
                        <w:rPr>
                          <w:sz w:val="20"/>
                          <w:szCs w:val="20"/>
                        </w:rPr>
                        <w:t xml:space="preserve"> 2024</w:t>
                      </w:r>
                      <w:r>
                        <w:rPr>
                          <w:sz w:val="20"/>
                          <w:szCs w:val="20"/>
                        </w:rPr>
                        <w:t>.</w:t>
                      </w:r>
                    </w:p>
                  </w:txbxContent>
                </v:textbox>
              </v:shape>
            </w:pict>
          </mc:Fallback>
        </mc:AlternateContent>
      </w:r>
      <w:r w:rsidR="005D05F6">
        <w:br w:type="page"/>
      </w:r>
    </w:p>
    <w:p w14:paraId="6C9DAA3C" w14:textId="77777777" w:rsidR="005756C5" w:rsidRDefault="005756C5">
      <w:pPr>
        <w:sectPr w:rsidR="005756C5" w:rsidSect="00CA6351">
          <w:headerReference w:type="default" r:id="rId11"/>
          <w:footerReference w:type="first" r:id="rId12"/>
          <w:pgSz w:w="11906" w:h="16838"/>
          <w:pgMar w:top="1134" w:right="1134" w:bottom="1134" w:left="1134" w:header="708" w:footer="708" w:gutter="0"/>
          <w:cols w:space="708"/>
          <w:docGrid w:linePitch="360"/>
        </w:sectPr>
      </w:pPr>
    </w:p>
    <w:sdt>
      <w:sdtPr>
        <w:rPr>
          <w:rFonts w:ascii="Evolventa" w:hAnsi="Evolventa"/>
          <w:color w:val="auto"/>
          <w:sz w:val="22"/>
          <w:szCs w:val="22"/>
          <w:lang w:eastAsia="en-US"/>
        </w:rPr>
        <w:id w:val="875426682"/>
        <w:docPartObj>
          <w:docPartGallery w:val="Table of Contents"/>
          <w:docPartUnique/>
        </w:docPartObj>
      </w:sdtPr>
      <w:sdtEndPr>
        <w:rPr>
          <w:b/>
          <w:bCs/>
        </w:rPr>
      </w:sdtEndPr>
      <w:sdtContent>
        <w:p w14:paraId="7798BE7F" w14:textId="77777777" w:rsidR="005756C5" w:rsidRPr="00594D07" w:rsidRDefault="005756C5">
          <w:pPr>
            <w:pStyle w:val="CabealhodoSumrio"/>
            <w:rPr>
              <w:rFonts w:ascii="Ebrima" w:hAnsi="Ebrima"/>
              <w:b/>
              <w:color w:val="0F6FC6" w:themeColor="accent1"/>
              <w:sz w:val="36"/>
              <w:szCs w:val="24"/>
            </w:rPr>
          </w:pPr>
          <w:r w:rsidRPr="00594D07">
            <w:rPr>
              <w:rFonts w:ascii="Ebrima" w:hAnsi="Ebrima"/>
              <w:b/>
              <w:color w:val="0F6FC6" w:themeColor="accent1"/>
              <w:sz w:val="36"/>
              <w:szCs w:val="24"/>
            </w:rPr>
            <w:t>SUMÁRIO</w:t>
          </w:r>
        </w:p>
        <w:p w14:paraId="7CE43B19" w14:textId="21780EA3" w:rsidR="00F3598F" w:rsidRDefault="005756C5">
          <w:pPr>
            <w:pStyle w:val="Sumrio1"/>
            <w:tabs>
              <w:tab w:val="right" w:leader="dot" w:pos="9628"/>
            </w:tabs>
            <w:rPr>
              <w:rFonts w:asciiTheme="minorHAnsi" w:eastAsiaTheme="minorEastAsia" w:hAnsiTheme="minorHAnsi"/>
              <w:noProof/>
              <w:lang w:eastAsia="pt-BR"/>
            </w:rPr>
          </w:pPr>
          <w:r w:rsidRPr="00737FF4">
            <w:rPr>
              <w:b/>
              <w:bCs/>
              <w:sz w:val="18"/>
              <w:szCs w:val="18"/>
            </w:rPr>
            <w:fldChar w:fldCharType="begin"/>
          </w:r>
          <w:r w:rsidRPr="00737FF4">
            <w:rPr>
              <w:b/>
              <w:bCs/>
              <w:sz w:val="18"/>
              <w:szCs w:val="18"/>
            </w:rPr>
            <w:instrText xml:space="preserve"> TOC \o "1-3" \h \z \u </w:instrText>
          </w:r>
          <w:r w:rsidRPr="00737FF4">
            <w:rPr>
              <w:b/>
              <w:bCs/>
              <w:sz w:val="18"/>
              <w:szCs w:val="18"/>
            </w:rPr>
            <w:fldChar w:fldCharType="separate"/>
          </w:r>
          <w:hyperlink w:anchor="_Toc134445999" w:history="1">
            <w:r w:rsidR="00F3598F" w:rsidRPr="00654DFD">
              <w:rPr>
                <w:rStyle w:val="Hyperlink"/>
                <w:rFonts w:ascii="Ebrima" w:hAnsi="Ebrima"/>
                <w:b/>
                <w:noProof/>
              </w:rPr>
              <w:t>APRESENTAÇÃO</w:t>
            </w:r>
            <w:r w:rsidR="00F3598F">
              <w:rPr>
                <w:noProof/>
                <w:webHidden/>
              </w:rPr>
              <w:tab/>
            </w:r>
            <w:r w:rsidR="00F3598F">
              <w:rPr>
                <w:noProof/>
                <w:webHidden/>
              </w:rPr>
              <w:fldChar w:fldCharType="begin"/>
            </w:r>
            <w:r w:rsidR="00F3598F">
              <w:rPr>
                <w:noProof/>
                <w:webHidden/>
              </w:rPr>
              <w:instrText xml:space="preserve"> PAGEREF _Toc134445999 \h </w:instrText>
            </w:r>
            <w:r w:rsidR="00F3598F">
              <w:rPr>
                <w:noProof/>
                <w:webHidden/>
              </w:rPr>
            </w:r>
            <w:r w:rsidR="00F3598F">
              <w:rPr>
                <w:noProof/>
                <w:webHidden/>
              </w:rPr>
              <w:fldChar w:fldCharType="separate"/>
            </w:r>
            <w:r w:rsidR="00F3598F">
              <w:rPr>
                <w:noProof/>
                <w:webHidden/>
              </w:rPr>
              <w:t>3</w:t>
            </w:r>
            <w:r w:rsidR="00F3598F">
              <w:rPr>
                <w:noProof/>
                <w:webHidden/>
              </w:rPr>
              <w:fldChar w:fldCharType="end"/>
            </w:r>
          </w:hyperlink>
        </w:p>
        <w:p w14:paraId="5ABC2D3C" w14:textId="35849ADE" w:rsidR="00F3598F" w:rsidRDefault="00C26C6D">
          <w:pPr>
            <w:pStyle w:val="Sumrio1"/>
            <w:tabs>
              <w:tab w:val="right" w:leader="dot" w:pos="9628"/>
            </w:tabs>
            <w:rPr>
              <w:rFonts w:asciiTheme="minorHAnsi" w:eastAsiaTheme="minorEastAsia" w:hAnsiTheme="minorHAnsi"/>
              <w:noProof/>
              <w:lang w:eastAsia="pt-BR"/>
            </w:rPr>
          </w:pPr>
          <w:hyperlink w:anchor="_Toc134446000" w:history="1">
            <w:r w:rsidR="00F3598F" w:rsidRPr="00654DFD">
              <w:rPr>
                <w:rStyle w:val="Hyperlink"/>
                <w:rFonts w:ascii="Ebrima" w:hAnsi="Ebrima"/>
                <w:b/>
                <w:noProof/>
              </w:rPr>
              <w:t>INTRODUÇÃO</w:t>
            </w:r>
            <w:r w:rsidR="00F3598F">
              <w:rPr>
                <w:noProof/>
                <w:webHidden/>
              </w:rPr>
              <w:tab/>
            </w:r>
            <w:r w:rsidR="00F3598F">
              <w:rPr>
                <w:noProof/>
                <w:webHidden/>
              </w:rPr>
              <w:fldChar w:fldCharType="begin"/>
            </w:r>
            <w:r w:rsidR="00F3598F">
              <w:rPr>
                <w:noProof/>
                <w:webHidden/>
              </w:rPr>
              <w:instrText xml:space="preserve"> PAGEREF _Toc134446000 \h </w:instrText>
            </w:r>
            <w:r w:rsidR="00F3598F">
              <w:rPr>
                <w:noProof/>
                <w:webHidden/>
              </w:rPr>
            </w:r>
            <w:r w:rsidR="00F3598F">
              <w:rPr>
                <w:noProof/>
                <w:webHidden/>
              </w:rPr>
              <w:fldChar w:fldCharType="separate"/>
            </w:r>
            <w:r w:rsidR="00F3598F">
              <w:rPr>
                <w:noProof/>
                <w:webHidden/>
              </w:rPr>
              <w:t>3</w:t>
            </w:r>
            <w:r w:rsidR="00F3598F">
              <w:rPr>
                <w:noProof/>
                <w:webHidden/>
              </w:rPr>
              <w:fldChar w:fldCharType="end"/>
            </w:r>
          </w:hyperlink>
        </w:p>
        <w:p w14:paraId="00203A15" w14:textId="592E38A0" w:rsidR="00F3598F" w:rsidRDefault="00C26C6D">
          <w:pPr>
            <w:pStyle w:val="Sumrio1"/>
            <w:tabs>
              <w:tab w:val="left" w:pos="1320"/>
              <w:tab w:val="right" w:leader="dot" w:pos="9628"/>
            </w:tabs>
            <w:rPr>
              <w:rFonts w:asciiTheme="minorHAnsi" w:eastAsiaTheme="minorEastAsia" w:hAnsiTheme="minorHAnsi"/>
              <w:noProof/>
              <w:lang w:eastAsia="pt-BR"/>
            </w:rPr>
          </w:pPr>
          <w:hyperlink w:anchor="_Toc134446001" w:history="1">
            <w:r w:rsidR="00F3598F" w:rsidRPr="00654DFD">
              <w:rPr>
                <w:rStyle w:val="Hyperlink"/>
                <w:rFonts w:ascii="Ebrima" w:hAnsi="Ebrima"/>
                <w:noProof/>
              </w:rPr>
              <w:t>1.</w:t>
            </w:r>
            <w:r w:rsidR="00F3598F">
              <w:rPr>
                <w:rFonts w:asciiTheme="minorHAnsi" w:eastAsiaTheme="minorEastAsia" w:hAnsiTheme="minorHAnsi"/>
                <w:noProof/>
                <w:lang w:eastAsia="pt-BR"/>
              </w:rPr>
              <w:tab/>
            </w:r>
            <w:r w:rsidR="00F3598F" w:rsidRPr="00654DFD">
              <w:rPr>
                <w:rStyle w:val="Hyperlink"/>
                <w:rFonts w:ascii="Ebrima" w:hAnsi="Ebrima"/>
                <w:noProof/>
              </w:rPr>
              <w:t>CONSIDERAÇÕES METODOLÓGICAS</w:t>
            </w:r>
            <w:r w:rsidR="00F3598F">
              <w:rPr>
                <w:noProof/>
                <w:webHidden/>
              </w:rPr>
              <w:tab/>
            </w:r>
            <w:r w:rsidR="00F3598F">
              <w:rPr>
                <w:noProof/>
                <w:webHidden/>
              </w:rPr>
              <w:fldChar w:fldCharType="begin"/>
            </w:r>
            <w:r w:rsidR="00F3598F">
              <w:rPr>
                <w:noProof/>
                <w:webHidden/>
              </w:rPr>
              <w:instrText xml:space="preserve"> PAGEREF _Toc134446001 \h </w:instrText>
            </w:r>
            <w:r w:rsidR="00F3598F">
              <w:rPr>
                <w:noProof/>
                <w:webHidden/>
              </w:rPr>
            </w:r>
            <w:r w:rsidR="00F3598F">
              <w:rPr>
                <w:noProof/>
                <w:webHidden/>
              </w:rPr>
              <w:fldChar w:fldCharType="separate"/>
            </w:r>
            <w:r w:rsidR="00F3598F">
              <w:rPr>
                <w:noProof/>
                <w:webHidden/>
              </w:rPr>
              <w:t>4</w:t>
            </w:r>
            <w:r w:rsidR="00F3598F">
              <w:rPr>
                <w:noProof/>
                <w:webHidden/>
              </w:rPr>
              <w:fldChar w:fldCharType="end"/>
            </w:r>
          </w:hyperlink>
        </w:p>
        <w:p w14:paraId="6F60DE97" w14:textId="4F49F68E" w:rsidR="00F3598F" w:rsidRDefault="00C26C6D">
          <w:pPr>
            <w:pStyle w:val="Sumrio1"/>
            <w:tabs>
              <w:tab w:val="left" w:pos="1540"/>
              <w:tab w:val="right" w:leader="dot" w:pos="9628"/>
            </w:tabs>
            <w:rPr>
              <w:rFonts w:asciiTheme="minorHAnsi" w:eastAsiaTheme="minorEastAsia" w:hAnsiTheme="minorHAnsi"/>
              <w:noProof/>
              <w:lang w:eastAsia="pt-BR"/>
            </w:rPr>
          </w:pPr>
          <w:hyperlink w:anchor="_Toc134446002" w:history="1">
            <w:r w:rsidR="00F3598F" w:rsidRPr="00654DFD">
              <w:rPr>
                <w:rStyle w:val="Hyperlink"/>
                <w:noProof/>
              </w:rPr>
              <w:t>1.1.</w:t>
            </w:r>
            <w:r w:rsidR="00F3598F">
              <w:rPr>
                <w:rFonts w:asciiTheme="minorHAnsi" w:eastAsiaTheme="minorEastAsia" w:hAnsiTheme="minorHAnsi"/>
                <w:noProof/>
                <w:lang w:eastAsia="pt-BR"/>
              </w:rPr>
              <w:tab/>
            </w:r>
            <w:r w:rsidR="00F3598F" w:rsidRPr="00654DFD">
              <w:rPr>
                <w:rStyle w:val="Hyperlink"/>
                <w:noProof/>
              </w:rPr>
              <w:t>Parâmetros Macroeconômicos</w:t>
            </w:r>
            <w:r w:rsidR="00F3598F">
              <w:rPr>
                <w:noProof/>
                <w:webHidden/>
              </w:rPr>
              <w:tab/>
            </w:r>
            <w:r w:rsidR="00F3598F">
              <w:rPr>
                <w:noProof/>
                <w:webHidden/>
              </w:rPr>
              <w:fldChar w:fldCharType="begin"/>
            </w:r>
            <w:r w:rsidR="00F3598F">
              <w:rPr>
                <w:noProof/>
                <w:webHidden/>
              </w:rPr>
              <w:instrText xml:space="preserve"> PAGEREF _Toc134446002 \h </w:instrText>
            </w:r>
            <w:r w:rsidR="00F3598F">
              <w:rPr>
                <w:noProof/>
                <w:webHidden/>
              </w:rPr>
            </w:r>
            <w:r w:rsidR="00F3598F">
              <w:rPr>
                <w:noProof/>
                <w:webHidden/>
              </w:rPr>
              <w:fldChar w:fldCharType="separate"/>
            </w:r>
            <w:r w:rsidR="00F3598F">
              <w:rPr>
                <w:noProof/>
                <w:webHidden/>
              </w:rPr>
              <w:t>4</w:t>
            </w:r>
            <w:r w:rsidR="00F3598F">
              <w:rPr>
                <w:noProof/>
                <w:webHidden/>
              </w:rPr>
              <w:fldChar w:fldCharType="end"/>
            </w:r>
          </w:hyperlink>
        </w:p>
        <w:p w14:paraId="72483214" w14:textId="73592EBE" w:rsidR="00F3598F" w:rsidRDefault="00C26C6D">
          <w:pPr>
            <w:pStyle w:val="Sumrio1"/>
            <w:tabs>
              <w:tab w:val="left" w:pos="1540"/>
              <w:tab w:val="right" w:leader="dot" w:pos="9628"/>
            </w:tabs>
            <w:rPr>
              <w:rFonts w:asciiTheme="minorHAnsi" w:eastAsiaTheme="minorEastAsia" w:hAnsiTheme="minorHAnsi"/>
              <w:noProof/>
              <w:lang w:eastAsia="pt-BR"/>
            </w:rPr>
          </w:pPr>
          <w:hyperlink w:anchor="_Toc134446003" w:history="1">
            <w:r w:rsidR="00F3598F" w:rsidRPr="00654DFD">
              <w:rPr>
                <w:rStyle w:val="Hyperlink"/>
                <w:noProof/>
              </w:rPr>
              <w:t>1.2.</w:t>
            </w:r>
            <w:r w:rsidR="00F3598F">
              <w:rPr>
                <w:rFonts w:asciiTheme="minorHAnsi" w:eastAsiaTheme="minorEastAsia" w:hAnsiTheme="minorHAnsi"/>
                <w:noProof/>
                <w:lang w:eastAsia="pt-BR"/>
              </w:rPr>
              <w:tab/>
            </w:r>
            <w:r w:rsidR="00F3598F" w:rsidRPr="00654DFD">
              <w:rPr>
                <w:rStyle w:val="Hyperlink"/>
                <w:noProof/>
              </w:rPr>
              <w:t>Tratamento das Séries Históricas</w:t>
            </w:r>
            <w:r w:rsidR="00F3598F">
              <w:rPr>
                <w:noProof/>
                <w:webHidden/>
              </w:rPr>
              <w:tab/>
            </w:r>
            <w:r w:rsidR="00F3598F">
              <w:rPr>
                <w:noProof/>
                <w:webHidden/>
              </w:rPr>
              <w:fldChar w:fldCharType="begin"/>
            </w:r>
            <w:r w:rsidR="00F3598F">
              <w:rPr>
                <w:noProof/>
                <w:webHidden/>
              </w:rPr>
              <w:instrText xml:space="preserve"> PAGEREF _Toc134446003 \h </w:instrText>
            </w:r>
            <w:r w:rsidR="00F3598F">
              <w:rPr>
                <w:noProof/>
                <w:webHidden/>
              </w:rPr>
            </w:r>
            <w:r w:rsidR="00F3598F">
              <w:rPr>
                <w:noProof/>
                <w:webHidden/>
              </w:rPr>
              <w:fldChar w:fldCharType="separate"/>
            </w:r>
            <w:r w:rsidR="00F3598F">
              <w:rPr>
                <w:noProof/>
                <w:webHidden/>
              </w:rPr>
              <w:t>4</w:t>
            </w:r>
            <w:r w:rsidR="00F3598F">
              <w:rPr>
                <w:noProof/>
                <w:webHidden/>
              </w:rPr>
              <w:fldChar w:fldCharType="end"/>
            </w:r>
          </w:hyperlink>
        </w:p>
        <w:p w14:paraId="56B60ECB" w14:textId="42375DA0" w:rsidR="00F3598F" w:rsidRDefault="00C26C6D">
          <w:pPr>
            <w:pStyle w:val="Sumrio1"/>
            <w:tabs>
              <w:tab w:val="left" w:pos="1320"/>
              <w:tab w:val="right" w:leader="dot" w:pos="9628"/>
            </w:tabs>
            <w:rPr>
              <w:rFonts w:asciiTheme="minorHAnsi" w:eastAsiaTheme="minorEastAsia" w:hAnsiTheme="minorHAnsi"/>
              <w:noProof/>
              <w:lang w:eastAsia="pt-BR"/>
            </w:rPr>
          </w:pPr>
          <w:hyperlink w:anchor="_Toc134446004" w:history="1">
            <w:r w:rsidR="00F3598F" w:rsidRPr="00654DFD">
              <w:rPr>
                <w:rStyle w:val="Hyperlink"/>
                <w:rFonts w:ascii="Ebrima" w:hAnsi="Ebrima"/>
                <w:noProof/>
              </w:rPr>
              <w:t>2.</w:t>
            </w:r>
            <w:r w:rsidR="00F3598F">
              <w:rPr>
                <w:rFonts w:asciiTheme="minorHAnsi" w:eastAsiaTheme="minorEastAsia" w:hAnsiTheme="minorHAnsi"/>
                <w:noProof/>
                <w:lang w:eastAsia="pt-BR"/>
              </w:rPr>
              <w:tab/>
            </w:r>
            <w:r w:rsidR="00F3598F" w:rsidRPr="00654DFD">
              <w:rPr>
                <w:rStyle w:val="Hyperlink"/>
                <w:rFonts w:ascii="Ebrima" w:hAnsi="Ebrima"/>
                <w:noProof/>
              </w:rPr>
              <w:t>METODOLOGIA DE PROJEÇÃO DA RDA 2024</w:t>
            </w:r>
            <w:r w:rsidR="00F3598F">
              <w:rPr>
                <w:noProof/>
                <w:webHidden/>
              </w:rPr>
              <w:tab/>
            </w:r>
            <w:r w:rsidR="00F3598F">
              <w:rPr>
                <w:noProof/>
                <w:webHidden/>
              </w:rPr>
              <w:fldChar w:fldCharType="begin"/>
            </w:r>
            <w:r w:rsidR="00F3598F">
              <w:rPr>
                <w:noProof/>
                <w:webHidden/>
              </w:rPr>
              <w:instrText xml:space="preserve"> PAGEREF _Toc134446004 \h </w:instrText>
            </w:r>
            <w:r w:rsidR="00F3598F">
              <w:rPr>
                <w:noProof/>
                <w:webHidden/>
              </w:rPr>
            </w:r>
            <w:r w:rsidR="00F3598F">
              <w:rPr>
                <w:noProof/>
                <w:webHidden/>
              </w:rPr>
              <w:fldChar w:fldCharType="separate"/>
            </w:r>
            <w:r w:rsidR="00F3598F">
              <w:rPr>
                <w:noProof/>
                <w:webHidden/>
              </w:rPr>
              <w:t>6</w:t>
            </w:r>
            <w:r w:rsidR="00F3598F">
              <w:rPr>
                <w:noProof/>
                <w:webHidden/>
              </w:rPr>
              <w:fldChar w:fldCharType="end"/>
            </w:r>
          </w:hyperlink>
        </w:p>
        <w:p w14:paraId="21626062" w14:textId="2920116F" w:rsidR="00F3598F" w:rsidRDefault="00C26C6D">
          <w:pPr>
            <w:pStyle w:val="Sumrio1"/>
            <w:tabs>
              <w:tab w:val="left" w:pos="1540"/>
              <w:tab w:val="right" w:leader="dot" w:pos="9628"/>
            </w:tabs>
            <w:rPr>
              <w:rFonts w:asciiTheme="minorHAnsi" w:eastAsiaTheme="minorEastAsia" w:hAnsiTheme="minorHAnsi"/>
              <w:noProof/>
              <w:lang w:eastAsia="pt-BR"/>
            </w:rPr>
          </w:pPr>
          <w:hyperlink w:anchor="_Toc134446005" w:history="1">
            <w:r w:rsidR="00F3598F" w:rsidRPr="00654DFD">
              <w:rPr>
                <w:rStyle w:val="Hyperlink"/>
                <w:noProof/>
              </w:rPr>
              <w:t>2.1.</w:t>
            </w:r>
            <w:r w:rsidR="00F3598F">
              <w:rPr>
                <w:rFonts w:asciiTheme="minorHAnsi" w:eastAsiaTheme="minorEastAsia" w:hAnsiTheme="minorHAnsi"/>
                <w:noProof/>
                <w:lang w:eastAsia="pt-BR"/>
              </w:rPr>
              <w:tab/>
            </w:r>
            <w:r w:rsidR="00F3598F" w:rsidRPr="00654DFD">
              <w:rPr>
                <w:rStyle w:val="Hyperlink"/>
                <w:noProof/>
              </w:rPr>
              <w:t>Principais Indicadores Econômicos Atualizados</w:t>
            </w:r>
            <w:r w:rsidR="00F3598F">
              <w:rPr>
                <w:noProof/>
                <w:webHidden/>
              </w:rPr>
              <w:tab/>
            </w:r>
            <w:r w:rsidR="00F3598F">
              <w:rPr>
                <w:noProof/>
                <w:webHidden/>
              </w:rPr>
              <w:fldChar w:fldCharType="begin"/>
            </w:r>
            <w:r w:rsidR="00F3598F">
              <w:rPr>
                <w:noProof/>
                <w:webHidden/>
              </w:rPr>
              <w:instrText xml:space="preserve"> PAGEREF _Toc134446005 \h </w:instrText>
            </w:r>
            <w:r w:rsidR="00F3598F">
              <w:rPr>
                <w:noProof/>
                <w:webHidden/>
              </w:rPr>
            </w:r>
            <w:r w:rsidR="00F3598F">
              <w:rPr>
                <w:noProof/>
                <w:webHidden/>
              </w:rPr>
              <w:fldChar w:fldCharType="separate"/>
            </w:r>
            <w:r w:rsidR="00F3598F">
              <w:rPr>
                <w:noProof/>
                <w:webHidden/>
              </w:rPr>
              <w:t>7</w:t>
            </w:r>
            <w:r w:rsidR="00F3598F">
              <w:rPr>
                <w:noProof/>
                <w:webHidden/>
              </w:rPr>
              <w:fldChar w:fldCharType="end"/>
            </w:r>
          </w:hyperlink>
        </w:p>
        <w:p w14:paraId="561852E3" w14:textId="36380F7C" w:rsidR="00F3598F" w:rsidRDefault="00C26C6D">
          <w:pPr>
            <w:pStyle w:val="Sumrio1"/>
            <w:tabs>
              <w:tab w:val="left" w:pos="1540"/>
              <w:tab w:val="right" w:leader="dot" w:pos="9628"/>
            </w:tabs>
            <w:rPr>
              <w:rFonts w:asciiTheme="minorHAnsi" w:eastAsiaTheme="minorEastAsia" w:hAnsiTheme="minorHAnsi"/>
              <w:noProof/>
              <w:lang w:eastAsia="pt-BR"/>
            </w:rPr>
          </w:pPr>
          <w:hyperlink w:anchor="_Toc134446006" w:history="1">
            <w:r w:rsidR="00F3598F" w:rsidRPr="00654DFD">
              <w:rPr>
                <w:rStyle w:val="Hyperlink"/>
                <w:noProof/>
              </w:rPr>
              <w:t>2.2.</w:t>
            </w:r>
            <w:r w:rsidR="00F3598F">
              <w:rPr>
                <w:rFonts w:asciiTheme="minorHAnsi" w:eastAsiaTheme="minorEastAsia" w:hAnsiTheme="minorHAnsi"/>
                <w:noProof/>
                <w:lang w:eastAsia="pt-BR"/>
              </w:rPr>
              <w:tab/>
            </w:r>
            <w:r w:rsidR="00F3598F" w:rsidRPr="00654DFD">
              <w:rPr>
                <w:rStyle w:val="Hyperlink"/>
                <w:noProof/>
              </w:rPr>
              <w:t>Conceitos dos Efeitos sobre a receita</w:t>
            </w:r>
            <w:r w:rsidR="00F3598F">
              <w:rPr>
                <w:noProof/>
                <w:webHidden/>
              </w:rPr>
              <w:tab/>
            </w:r>
            <w:r w:rsidR="00F3598F">
              <w:rPr>
                <w:noProof/>
                <w:webHidden/>
              </w:rPr>
              <w:fldChar w:fldCharType="begin"/>
            </w:r>
            <w:r w:rsidR="00F3598F">
              <w:rPr>
                <w:noProof/>
                <w:webHidden/>
              </w:rPr>
              <w:instrText xml:space="preserve"> PAGEREF _Toc134446006 \h </w:instrText>
            </w:r>
            <w:r w:rsidR="00F3598F">
              <w:rPr>
                <w:noProof/>
                <w:webHidden/>
              </w:rPr>
            </w:r>
            <w:r w:rsidR="00F3598F">
              <w:rPr>
                <w:noProof/>
                <w:webHidden/>
              </w:rPr>
              <w:fldChar w:fldCharType="separate"/>
            </w:r>
            <w:r w:rsidR="00F3598F">
              <w:rPr>
                <w:noProof/>
                <w:webHidden/>
              </w:rPr>
              <w:t>7</w:t>
            </w:r>
            <w:r w:rsidR="00F3598F">
              <w:rPr>
                <w:noProof/>
                <w:webHidden/>
              </w:rPr>
              <w:fldChar w:fldCharType="end"/>
            </w:r>
          </w:hyperlink>
        </w:p>
        <w:p w14:paraId="7E30ACA5" w14:textId="5328BB47" w:rsidR="00F3598F" w:rsidRDefault="00C26C6D">
          <w:pPr>
            <w:pStyle w:val="Sumrio1"/>
            <w:tabs>
              <w:tab w:val="left" w:pos="1540"/>
              <w:tab w:val="right" w:leader="dot" w:pos="9628"/>
            </w:tabs>
            <w:rPr>
              <w:rFonts w:asciiTheme="minorHAnsi" w:eastAsiaTheme="minorEastAsia" w:hAnsiTheme="minorHAnsi"/>
              <w:noProof/>
              <w:lang w:eastAsia="pt-BR"/>
            </w:rPr>
          </w:pPr>
          <w:hyperlink w:anchor="_Toc134446007" w:history="1">
            <w:r w:rsidR="00F3598F" w:rsidRPr="00654DFD">
              <w:rPr>
                <w:rStyle w:val="Hyperlink"/>
                <w:noProof/>
              </w:rPr>
              <w:t>2.3.</w:t>
            </w:r>
            <w:r w:rsidR="00F3598F">
              <w:rPr>
                <w:rFonts w:asciiTheme="minorHAnsi" w:eastAsiaTheme="minorEastAsia" w:hAnsiTheme="minorHAnsi"/>
                <w:noProof/>
                <w:lang w:eastAsia="pt-BR"/>
              </w:rPr>
              <w:tab/>
            </w:r>
            <w:r w:rsidR="00F3598F" w:rsidRPr="00654DFD">
              <w:rPr>
                <w:rStyle w:val="Hyperlink"/>
                <w:noProof/>
              </w:rPr>
              <w:t>Reestimativa para o exercício de 2023</w:t>
            </w:r>
            <w:r w:rsidR="00F3598F">
              <w:rPr>
                <w:noProof/>
                <w:webHidden/>
              </w:rPr>
              <w:tab/>
            </w:r>
            <w:r w:rsidR="00F3598F">
              <w:rPr>
                <w:noProof/>
                <w:webHidden/>
              </w:rPr>
              <w:fldChar w:fldCharType="begin"/>
            </w:r>
            <w:r w:rsidR="00F3598F">
              <w:rPr>
                <w:noProof/>
                <w:webHidden/>
              </w:rPr>
              <w:instrText xml:space="preserve"> PAGEREF _Toc134446007 \h </w:instrText>
            </w:r>
            <w:r w:rsidR="00F3598F">
              <w:rPr>
                <w:noProof/>
                <w:webHidden/>
              </w:rPr>
            </w:r>
            <w:r w:rsidR="00F3598F">
              <w:rPr>
                <w:noProof/>
                <w:webHidden/>
              </w:rPr>
              <w:fldChar w:fldCharType="separate"/>
            </w:r>
            <w:r w:rsidR="00F3598F">
              <w:rPr>
                <w:noProof/>
                <w:webHidden/>
              </w:rPr>
              <w:t>8</w:t>
            </w:r>
            <w:r w:rsidR="00F3598F">
              <w:rPr>
                <w:noProof/>
                <w:webHidden/>
              </w:rPr>
              <w:fldChar w:fldCharType="end"/>
            </w:r>
          </w:hyperlink>
        </w:p>
        <w:p w14:paraId="2C5C4282" w14:textId="3FB615D6" w:rsidR="00F3598F" w:rsidRDefault="00C26C6D">
          <w:pPr>
            <w:pStyle w:val="Sumrio1"/>
            <w:tabs>
              <w:tab w:val="left" w:pos="1540"/>
              <w:tab w:val="right" w:leader="dot" w:pos="9628"/>
            </w:tabs>
            <w:rPr>
              <w:rFonts w:asciiTheme="minorHAnsi" w:eastAsiaTheme="minorEastAsia" w:hAnsiTheme="minorHAnsi"/>
              <w:noProof/>
              <w:lang w:eastAsia="pt-BR"/>
            </w:rPr>
          </w:pPr>
          <w:hyperlink w:anchor="_Toc134446008" w:history="1">
            <w:r w:rsidR="00F3598F" w:rsidRPr="00654DFD">
              <w:rPr>
                <w:rStyle w:val="Hyperlink"/>
                <w:noProof/>
              </w:rPr>
              <w:t>2.4.</w:t>
            </w:r>
            <w:r w:rsidR="00F3598F">
              <w:rPr>
                <w:rFonts w:asciiTheme="minorHAnsi" w:eastAsiaTheme="minorEastAsia" w:hAnsiTheme="minorHAnsi"/>
                <w:noProof/>
                <w:lang w:eastAsia="pt-BR"/>
              </w:rPr>
              <w:tab/>
            </w:r>
            <w:r w:rsidR="00F3598F" w:rsidRPr="00654DFD">
              <w:rPr>
                <w:rStyle w:val="Hyperlink"/>
                <w:noProof/>
              </w:rPr>
              <w:t>Projeção para o exercício de 2024</w:t>
            </w:r>
            <w:r w:rsidR="00F3598F">
              <w:rPr>
                <w:noProof/>
                <w:webHidden/>
              </w:rPr>
              <w:tab/>
            </w:r>
            <w:r w:rsidR="00F3598F">
              <w:rPr>
                <w:noProof/>
                <w:webHidden/>
              </w:rPr>
              <w:fldChar w:fldCharType="begin"/>
            </w:r>
            <w:r w:rsidR="00F3598F">
              <w:rPr>
                <w:noProof/>
                <w:webHidden/>
              </w:rPr>
              <w:instrText xml:space="preserve"> PAGEREF _Toc134446008 \h </w:instrText>
            </w:r>
            <w:r w:rsidR="00F3598F">
              <w:rPr>
                <w:noProof/>
                <w:webHidden/>
              </w:rPr>
            </w:r>
            <w:r w:rsidR="00F3598F">
              <w:rPr>
                <w:noProof/>
                <w:webHidden/>
              </w:rPr>
              <w:fldChar w:fldCharType="separate"/>
            </w:r>
            <w:r w:rsidR="00F3598F">
              <w:rPr>
                <w:noProof/>
                <w:webHidden/>
              </w:rPr>
              <w:t>9</w:t>
            </w:r>
            <w:r w:rsidR="00F3598F">
              <w:rPr>
                <w:noProof/>
                <w:webHidden/>
              </w:rPr>
              <w:fldChar w:fldCharType="end"/>
            </w:r>
          </w:hyperlink>
        </w:p>
        <w:p w14:paraId="6A7045C6" w14:textId="1A08AE1B" w:rsidR="00F3598F" w:rsidRDefault="00C26C6D">
          <w:pPr>
            <w:pStyle w:val="Sumrio1"/>
            <w:tabs>
              <w:tab w:val="left" w:pos="1540"/>
              <w:tab w:val="right" w:leader="dot" w:pos="9628"/>
            </w:tabs>
            <w:rPr>
              <w:rFonts w:asciiTheme="minorHAnsi" w:eastAsiaTheme="minorEastAsia" w:hAnsiTheme="minorHAnsi"/>
              <w:noProof/>
              <w:lang w:eastAsia="pt-BR"/>
            </w:rPr>
          </w:pPr>
          <w:hyperlink w:anchor="_Toc134446009" w:history="1">
            <w:r w:rsidR="00F3598F" w:rsidRPr="00654DFD">
              <w:rPr>
                <w:rStyle w:val="Hyperlink"/>
                <w:noProof/>
              </w:rPr>
              <w:t>2.5.</w:t>
            </w:r>
            <w:r w:rsidR="00F3598F">
              <w:rPr>
                <w:rFonts w:asciiTheme="minorHAnsi" w:eastAsiaTheme="minorEastAsia" w:hAnsiTheme="minorHAnsi"/>
                <w:noProof/>
                <w:lang w:eastAsia="pt-BR"/>
              </w:rPr>
              <w:tab/>
            </w:r>
            <w:r w:rsidR="00F3598F" w:rsidRPr="00654DFD">
              <w:rPr>
                <w:rStyle w:val="Hyperlink"/>
                <w:noProof/>
              </w:rPr>
              <w:t>Arquivos das Receitas para LOA 2024</w:t>
            </w:r>
            <w:r w:rsidR="00F3598F">
              <w:rPr>
                <w:noProof/>
                <w:webHidden/>
              </w:rPr>
              <w:tab/>
            </w:r>
            <w:r w:rsidR="00F3598F">
              <w:rPr>
                <w:noProof/>
                <w:webHidden/>
              </w:rPr>
              <w:fldChar w:fldCharType="begin"/>
            </w:r>
            <w:r w:rsidR="00F3598F">
              <w:rPr>
                <w:noProof/>
                <w:webHidden/>
              </w:rPr>
              <w:instrText xml:space="preserve"> PAGEREF _Toc134446009 \h </w:instrText>
            </w:r>
            <w:r w:rsidR="00F3598F">
              <w:rPr>
                <w:noProof/>
                <w:webHidden/>
              </w:rPr>
            </w:r>
            <w:r w:rsidR="00F3598F">
              <w:rPr>
                <w:noProof/>
                <w:webHidden/>
              </w:rPr>
              <w:fldChar w:fldCharType="separate"/>
            </w:r>
            <w:r w:rsidR="00F3598F">
              <w:rPr>
                <w:noProof/>
                <w:webHidden/>
              </w:rPr>
              <w:t>9</w:t>
            </w:r>
            <w:r w:rsidR="00F3598F">
              <w:rPr>
                <w:noProof/>
                <w:webHidden/>
              </w:rPr>
              <w:fldChar w:fldCharType="end"/>
            </w:r>
          </w:hyperlink>
        </w:p>
        <w:p w14:paraId="7031A0E2" w14:textId="250A6473" w:rsidR="00F3598F" w:rsidRDefault="00C26C6D">
          <w:pPr>
            <w:pStyle w:val="Sumrio1"/>
            <w:tabs>
              <w:tab w:val="left" w:pos="1540"/>
              <w:tab w:val="right" w:leader="dot" w:pos="9628"/>
            </w:tabs>
            <w:rPr>
              <w:rFonts w:asciiTheme="minorHAnsi" w:eastAsiaTheme="minorEastAsia" w:hAnsiTheme="minorHAnsi"/>
              <w:noProof/>
              <w:lang w:eastAsia="pt-BR"/>
            </w:rPr>
          </w:pPr>
          <w:hyperlink w:anchor="_Toc134446010" w:history="1">
            <w:r w:rsidR="00F3598F" w:rsidRPr="00654DFD">
              <w:rPr>
                <w:rStyle w:val="Hyperlink"/>
                <w:noProof/>
              </w:rPr>
              <w:t>2.6.</w:t>
            </w:r>
            <w:r w:rsidR="00F3598F">
              <w:rPr>
                <w:rFonts w:asciiTheme="minorHAnsi" w:eastAsiaTheme="minorEastAsia" w:hAnsiTheme="minorHAnsi"/>
                <w:noProof/>
                <w:lang w:eastAsia="pt-BR"/>
              </w:rPr>
              <w:tab/>
            </w:r>
            <w:r w:rsidR="00F3598F" w:rsidRPr="00654DFD">
              <w:rPr>
                <w:rStyle w:val="Hyperlink"/>
                <w:noProof/>
              </w:rPr>
              <w:t>Identificação dos Efeitos Provocados</w:t>
            </w:r>
            <w:r w:rsidR="00F3598F">
              <w:rPr>
                <w:noProof/>
                <w:webHidden/>
              </w:rPr>
              <w:tab/>
            </w:r>
            <w:r w:rsidR="00F3598F">
              <w:rPr>
                <w:noProof/>
                <w:webHidden/>
              </w:rPr>
              <w:fldChar w:fldCharType="begin"/>
            </w:r>
            <w:r w:rsidR="00F3598F">
              <w:rPr>
                <w:noProof/>
                <w:webHidden/>
              </w:rPr>
              <w:instrText xml:space="preserve"> PAGEREF _Toc134446010 \h </w:instrText>
            </w:r>
            <w:r w:rsidR="00F3598F">
              <w:rPr>
                <w:noProof/>
                <w:webHidden/>
              </w:rPr>
            </w:r>
            <w:r w:rsidR="00F3598F">
              <w:rPr>
                <w:noProof/>
                <w:webHidden/>
              </w:rPr>
              <w:fldChar w:fldCharType="separate"/>
            </w:r>
            <w:r w:rsidR="00F3598F">
              <w:rPr>
                <w:noProof/>
                <w:webHidden/>
              </w:rPr>
              <w:t>10</w:t>
            </w:r>
            <w:r w:rsidR="00F3598F">
              <w:rPr>
                <w:noProof/>
                <w:webHidden/>
              </w:rPr>
              <w:fldChar w:fldCharType="end"/>
            </w:r>
          </w:hyperlink>
        </w:p>
        <w:p w14:paraId="3AF5E3C8" w14:textId="124F8B08" w:rsidR="00F3598F" w:rsidRDefault="00C26C6D">
          <w:pPr>
            <w:pStyle w:val="Sumrio1"/>
            <w:tabs>
              <w:tab w:val="left" w:pos="1320"/>
              <w:tab w:val="right" w:leader="dot" w:pos="9628"/>
            </w:tabs>
            <w:rPr>
              <w:rFonts w:asciiTheme="minorHAnsi" w:eastAsiaTheme="minorEastAsia" w:hAnsiTheme="minorHAnsi"/>
              <w:noProof/>
              <w:lang w:eastAsia="pt-BR"/>
            </w:rPr>
          </w:pPr>
          <w:hyperlink w:anchor="_Toc134446011" w:history="1">
            <w:r w:rsidR="00F3598F" w:rsidRPr="00654DFD">
              <w:rPr>
                <w:rStyle w:val="Hyperlink"/>
                <w:rFonts w:ascii="Ebrima" w:hAnsi="Ebrima"/>
                <w:noProof/>
              </w:rPr>
              <w:t>3.</w:t>
            </w:r>
            <w:r w:rsidR="00F3598F">
              <w:rPr>
                <w:rFonts w:asciiTheme="minorHAnsi" w:eastAsiaTheme="minorEastAsia" w:hAnsiTheme="minorHAnsi"/>
                <w:noProof/>
                <w:lang w:eastAsia="pt-BR"/>
              </w:rPr>
              <w:tab/>
            </w:r>
            <w:r w:rsidR="00F3598F" w:rsidRPr="00654DFD">
              <w:rPr>
                <w:rStyle w:val="Hyperlink"/>
                <w:rFonts w:ascii="Ebrima" w:hAnsi="Ebrima"/>
                <w:noProof/>
              </w:rPr>
              <w:t>INSERÇÃO DAS RECEITAS RDA NO SIGEF</w:t>
            </w:r>
            <w:r w:rsidR="00F3598F">
              <w:rPr>
                <w:noProof/>
                <w:webHidden/>
              </w:rPr>
              <w:tab/>
            </w:r>
            <w:r w:rsidR="00F3598F">
              <w:rPr>
                <w:noProof/>
                <w:webHidden/>
              </w:rPr>
              <w:fldChar w:fldCharType="begin"/>
            </w:r>
            <w:r w:rsidR="00F3598F">
              <w:rPr>
                <w:noProof/>
                <w:webHidden/>
              </w:rPr>
              <w:instrText xml:space="preserve"> PAGEREF _Toc134446011 \h </w:instrText>
            </w:r>
            <w:r w:rsidR="00F3598F">
              <w:rPr>
                <w:noProof/>
                <w:webHidden/>
              </w:rPr>
            </w:r>
            <w:r w:rsidR="00F3598F">
              <w:rPr>
                <w:noProof/>
                <w:webHidden/>
              </w:rPr>
              <w:fldChar w:fldCharType="separate"/>
            </w:r>
            <w:r w:rsidR="00F3598F">
              <w:rPr>
                <w:noProof/>
                <w:webHidden/>
              </w:rPr>
              <w:t>11</w:t>
            </w:r>
            <w:r w:rsidR="00F3598F">
              <w:rPr>
                <w:noProof/>
                <w:webHidden/>
              </w:rPr>
              <w:fldChar w:fldCharType="end"/>
            </w:r>
          </w:hyperlink>
        </w:p>
        <w:p w14:paraId="063035DE" w14:textId="3B53F39F" w:rsidR="00F3598F" w:rsidRDefault="00C26C6D">
          <w:pPr>
            <w:pStyle w:val="Sumrio1"/>
            <w:tabs>
              <w:tab w:val="left" w:pos="1320"/>
              <w:tab w:val="right" w:leader="dot" w:pos="9628"/>
            </w:tabs>
            <w:rPr>
              <w:rFonts w:asciiTheme="minorHAnsi" w:eastAsiaTheme="minorEastAsia" w:hAnsiTheme="minorHAnsi"/>
              <w:noProof/>
              <w:lang w:eastAsia="pt-BR"/>
            </w:rPr>
          </w:pPr>
          <w:hyperlink w:anchor="_Toc134446012" w:history="1">
            <w:r w:rsidR="00F3598F" w:rsidRPr="00654DFD">
              <w:rPr>
                <w:rStyle w:val="Hyperlink"/>
                <w:rFonts w:ascii="Ebrima" w:hAnsi="Ebrima"/>
                <w:noProof/>
              </w:rPr>
              <w:t>4.</w:t>
            </w:r>
            <w:r w:rsidR="00F3598F">
              <w:rPr>
                <w:rFonts w:asciiTheme="minorHAnsi" w:eastAsiaTheme="minorEastAsia" w:hAnsiTheme="minorHAnsi"/>
                <w:noProof/>
                <w:lang w:eastAsia="pt-BR"/>
              </w:rPr>
              <w:tab/>
            </w:r>
            <w:r w:rsidR="00F3598F" w:rsidRPr="00654DFD">
              <w:rPr>
                <w:rStyle w:val="Hyperlink"/>
                <w:rFonts w:ascii="Ebrima" w:hAnsi="Ebrima"/>
                <w:noProof/>
              </w:rPr>
              <w:t>DÚVIDAS E ESCLARECIMENTOS</w:t>
            </w:r>
            <w:r w:rsidR="00F3598F">
              <w:rPr>
                <w:noProof/>
                <w:webHidden/>
              </w:rPr>
              <w:tab/>
            </w:r>
            <w:r w:rsidR="00F3598F">
              <w:rPr>
                <w:noProof/>
                <w:webHidden/>
              </w:rPr>
              <w:fldChar w:fldCharType="begin"/>
            </w:r>
            <w:r w:rsidR="00F3598F">
              <w:rPr>
                <w:noProof/>
                <w:webHidden/>
              </w:rPr>
              <w:instrText xml:space="preserve"> PAGEREF _Toc134446012 \h </w:instrText>
            </w:r>
            <w:r w:rsidR="00F3598F">
              <w:rPr>
                <w:noProof/>
                <w:webHidden/>
              </w:rPr>
            </w:r>
            <w:r w:rsidR="00F3598F">
              <w:rPr>
                <w:noProof/>
                <w:webHidden/>
              </w:rPr>
              <w:fldChar w:fldCharType="separate"/>
            </w:r>
            <w:r w:rsidR="00F3598F">
              <w:rPr>
                <w:noProof/>
                <w:webHidden/>
              </w:rPr>
              <w:t>14</w:t>
            </w:r>
            <w:r w:rsidR="00F3598F">
              <w:rPr>
                <w:noProof/>
                <w:webHidden/>
              </w:rPr>
              <w:fldChar w:fldCharType="end"/>
            </w:r>
          </w:hyperlink>
        </w:p>
        <w:p w14:paraId="27F2F725" w14:textId="21BFBB8A" w:rsidR="005756C5" w:rsidRDefault="005756C5">
          <w:r w:rsidRPr="00737FF4">
            <w:rPr>
              <w:b/>
              <w:bCs/>
              <w:sz w:val="18"/>
              <w:szCs w:val="18"/>
            </w:rPr>
            <w:fldChar w:fldCharType="end"/>
          </w:r>
        </w:p>
      </w:sdtContent>
    </w:sdt>
    <w:p w14:paraId="2F0004A2" w14:textId="77777777" w:rsidR="005756C5" w:rsidRDefault="005756C5"/>
    <w:p w14:paraId="2EBE8B8D" w14:textId="77777777" w:rsidR="005756C5" w:rsidRDefault="005756C5">
      <w:r>
        <w:br w:type="page"/>
      </w:r>
    </w:p>
    <w:p w14:paraId="5EFC6BC0" w14:textId="77777777" w:rsidR="005D05F6" w:rsidRPr="00125A28" w:rsidRDefault="00CA6351" w:rsidP="005756C5">
      <w:pPr>
        <w:pStyle w:val="Ttulo1"/>
        <w:rPr>
          <w:rFonts w:ascii="Ebrima" w:hAnsi="Ebrima"/>
          <w:b/>
          <w:color w:val="0F6FC6" w:themeColor="accent1"/>
        </w:rPr>
      </w:pPr>
      <w:bookmarkStart w:id="0" w:name="_Toc134445999"/>
      <w:r w:rsidRPr="00125A28">
        <w:rPr>
          <w:rFonts w:ascii="Ebrima" w:hAnsi="Ebrima"/>
          <w:b/>
          <w:color w:val="0F6FC6" w:themeColor="accent1"/>
        </w:rPr>
        <w:lastRenderedPageBreak/>
        <w:t>APRESENTAÇÃO</w:t>
      </w:r>
      <w:bookmarkEnd w:id="0"/>
    </w:p>
    <w:p w14:paraId="14BE8230" w14:textId="77777777" w:rsidR="008121D9" w:rsidRDefault="00CA6351" w:rsidP="00E75F95">
      <w:pPr>
        <w:pStyle w:val="SemEspaamento"/>
        <w:spacing w:after="120"/>
        <w:ind w:right="-1" w:firstLine="851"/>
        <w:jc w:val="both"/>
      </w:pPr>
      <w:r>
        <w:t xml:space="preserve">À Gerência de Elaboração do Orçamento – GEORC da Diretoria de Planejamento Orçamentário - DIOR, da Secretaria de Estado da Fazenda, compete programar, organizar, coordenar, executar e controlar, em nível estadual, atividades relativas à elaboração do Projeto de Lei Orçamentária Anual - PLOA. </w:t>
      </w:r>
    </w:p>
    <w:p w14:paraId="6B953251" w14:textId="77777777" w:rsidR="00CA6351" w:rsidRDefault="00CA6351" w:rsidP="00E75F95">
      <w:pPr>
        <w:pStyle w:val="SemEspaamento"/>
        <w:spacing w:after="120"/>
        <w:ind w:right="-1" w:firstLine="851"/>
        <w:jc w:val="both"/>
      </w:pPr>
      <w:r>
        <w:t xml:space="preserve">Cabe a esta Gerência a apresentação das “Orientações </w:t>
      </w:r>
      <w:r w:rsidR="00336090">
        <w:t>e a Metodologia para a projeção das Receitas Diretamente Arrecadadas para o exercício de 202</w:t>
      </w:r>
      <w:r w:rsidR="00E615C9">
        <w:t>4</w:t>
      </w:r>
      <w:r>
        <w:t xml:space="preserve">”, contendo as informações básicas e as instruções para </w:t>
      </w:r>
      <w:r w:rsidR="00336090">
        <w:t>inserir as receitas no SIGEF</w:t>
      </w:r>
      <w:r>
        <w:t xml:space="preserve">. </w:t>
      </w:r>
    </w:p>
    <w:p w14:paraId="55B8472F" w14:textId="1F04FF01" w:rsidR="00CA6351" w:rsidRDefault="00107C3E" w:rsidP="00E75F95">
      <w:pPr>
        <w:pStyle w:val="SemEspaamento"/>
        <w:spacing w:after="120"/>
        <w:ind w:right="-1" w:firstLine="851"/>
        <w:jc w:val="both"/>
      </w:pPr>
      <w:r>
        <w:t>O</w:t>
      </w:r>
      <w:r w:rsidR="00CA6351">
        <w:t xml:space="preserve"> “Cronograma de Elaboração da proposta orçamentária para 202</w:t>
      </w:r>
      <w:r w:rsidR="00E615C9">
        <w:t>4</w:t>
      </w:r>
      <w:r w:rsidR="00CA6351">
        <w:t xml:space="preserve">”, cujo detalhamento deverá ser observado pelos órgãos e entidades pertencentes à administração pública estadual quando da sua elaboração do orçamento. </w:t>
      </w:r>
    </w:p>
    <w:p w14:paraId="198FB65C" w14:textId="11B28E7A" w:rsidR="00923B69" w:rsidRDefault="00CA6351" w:rsidP="00E75F95">
      <w:pPr>
        <w:pStyle w:val="SemEspaamento"/>
        <w:spacing w:after="120"/>
        <w:ind w:right="-1" w:firstLine="851"/>
        <w:jc w:val="both"/>
      </w:pPr>
      <w:r>
        <w:t>Ressalta-se que o cumprimento do referido cronograma é fundamental para que o prazo de entrega do PLOA à Assembleia Legislativa possa ser cumprido</w:t>
      </w:r>
      <w:r w:rsidR="00F3598F">
        <w:t>,</w:t>
      </w:r>
      <w:r>
        <w:t xml:space="preserve"> em conformidade com o que determina a Constituição Estadual.</w:t>
      </w:r>
    </w:p>
    <w:p w14:paraId="3953AA8F" w14:textId="77777777" w:rsidR="00125A28" w:rsidRDefault="00125A28" w:rsidP="00E75F95">
      <w:pPr>
        <w:pStyle w:val="SemEspaamento"/>
        <w:spacing w:after="120"/>
        <w:ind w:right="-1" w:firstLine="851"/>
        <w:jc w:val="both"/>
      </w:pPr>
    </w:p>
    <w:p w14:paraId="59C30032" w14:textId="6E058E2A" w:rsidR="00125A28" w:rsidRPr="00125A28" w:rsidRDefault="00EB547E" w:rsidP="00125A28">
      <w:pPr>
        <w:pStyle w:val="Ttulo1"/>
        <w:rPr>
          <w:rFonts w:ascii="Ebrima" w:hAnsi="Ebrima"/>
          <w:b/>
          <w:color w:val="0F6FC6" w:themeColor="accent1"/>
        </w:rPr>
      </w:pPr>
      <w:bookmarkStart w:id="1" w:name="_Toc134446000"/>
      <w:r>
        <w:rPr>
          <w:rFonts w:ascii="Ebrima" w:hAnsi="Ebrima"/>
          <w:b/>
          <w:color w:val="0F6FC6" w:themeColor="accent1"/>
        </w:rPr>
        <w:t>IN</w:t>
      </w:r>
      <w:r w:rsidR="00125A28" w:rsidRPr="00125A28">
        <w:rPr>
          <w:rFonts w:ascii="Ebrima" w:hAnsi="Ebrima"/>
          <w:b/>
          <w:color w:val="0F6FC6" w:themeColor="accent1"/>
        </w:rPr>
        <w:t>TRODUÇÃO</w:t>
      </w:r>
      <w:bookmarkEnd w:id="1"/>
    </w:p>
    <w:p w14:paraId="28EB6C9C" w14:textId="77777777" w:rsidR="00D60C99" w:rsidRDefault="00D60C99" w:rsidP="00D60C99">
      <w:pPr>
        <w:spacing w:after="120"/>
        <w:ind w:right="-1" w:firstLine="708"/>
      </w:pPr>
      <w:r>
        <w:t xml:space="preserve">A projeção das receitas orçamentárias, adotada pelo Governo do Estado de Santa Catarina, é um procedimento por meio do qual é realizada a reestimativa para o final do exercício corrente e a estimativa para os exercícios seguintes da arrecadação de uma determinada natureza de receita. </w:t>
      </w:r>
    </w:p>
    <w:p w14:paraId="6AB26C78" w14:textId="625009E8" w:rsidR="00D60C99" w:rsidRDefault="00441F82" w:rsidP="00D60C99">
      <w:pPr>
        <w:spacing w:after="120"/>
        <w:ind w:right="-1" w:firstLine="708"/>
      </w:pPr>
      <w:r>
        <w:tab/>
        <w:t>Essa projeção é efetuada</w:t>
      </w:r>
      <w:r w:rsidR="00D60C99">
        <w:t xml:space="preserve"> por </w:t>
      </w:r>
      <w:r>
        <w:t xml:space="preserve">meio de </w:t>
      </w:r>
      <w:r w:rsidR="00D60C99">
        <w:t>um modelo que, basicamente, utiliza parâmetros de efeito</w:t>
      </w:r>
      <w:r w:rsidR="00012CF2">
        <w:t>:</w:t>
      </w:r>
      <w:r w:rsidR="00D60C99">
        <w:t xml:space="preserve"> preço, quantidade, esforço</w:t>
      </w:r>
      <w:r w:rsidR="00012CF2">
        <w:t>;</w:t>
      </w:r>
      <w:r w:rsidR="00D60C99">
        <w:t xml:space="preserve"> uma série histórica</w:t>
      </w:r>
      <w:r>
        <w:t>;</w:t>
      </w:r>
      <w:r w:rsidR="00D60C99">
        <w:t xml:space="preserve"> e informações sobre alterações na legislação pertinente.</w:t>
      </w:r>
    </w:p>
    <w:p w14:paraId="59F82297" w14:textId="7D7CAF12" w:rsidR="00D60C99" w:rsidRDefault="00D60C99" w:rsidP="00D60C99">
      <w:pPr>
        <w:spacing w:after="120"/>
        <w:ind w:right="-1" w:firstLine="708"/>
      </w:pPr>
      <w:r>
        <w:tab/>
        <w:t>O pressuposto teórico de que a arrecadação pública deve refletir o desempenho da economia apontado pelo PIB</w:t>
      </w:r>
      <w:r w:rsidR="001C3CD6">
        <w:t>,</w:t>
      </w:r>
      <w:r>
        <w:t xml:space="preserve"> acrescentado da correção monetária</w:t>
      </w:r>
      <w:r w:rsidR="001C3CD6">
        <w:t>,</w:t>
      </w:r>
      <w:r>
        <w:t xml:space="preserve"> tem se confirmado; sendo, nesse contexto, a evolução do comportamento das receitas o mais representativo.</w:t>
      </w:r>
    </w:p>
    <w:p w14:paraId="1F53E362" w14:textId="77777777" w:rsidR="00CA6351" w:rsidRDefault="00D60C99" w:rsidP="00D60C99">
      <w:pPr>
        <w:spacing w:after="120"/>
        <w:ind w:right="-1" w:firstLine="708"/>
      </w:pPr>
      <w:r>
        <w:tab/>
        <w:t>Evidentemente, na análise do cenário macroeconômico, outros fatores devem ser considerados, pois afetam significativamente o resultado das estimativas. Todos os fatos atípicos devem ser analisados na arrecadação, embora não devam permanecer na base de projeção.</w:t>
      </w:r>
    </w:p>
    <w:p w14:paraId="7046E8FC" w14:textId="77777777" w:rsidR="00CA6351" w:rsidRDefault="00CA6351">
      <w:pPr>
        <w:jc w:val="left"/>
      </w:pPr>
      <w:r>
        <w:br w:type="page"/>
      </w:r>
    </w:p>
    <w:p w14:paraId="6B650933" w14:textId="77777777" w:rsidR="00CA6351" w:rsidRPr="00125A28" w:rsidRDefault="00CE4327" w:rsidP="008121D9">
      <w:pPr>
        <w:pStyle w:val="TITULO1"/>
        <w:numPr>
          <w:ilvl w:val="0"/>
          <w:numId w:val="5"/>
        </w:numPr>
        <w:rPr>
          <w:rFonts w:ascii="Ebrima" w:hAnsi="Ebrima"/>
          <w:color w:val="0F6FC6" w:themeColor="accent1"/>
        </w:rPr>
      </w:pPr>
      <w:bookmarkStart w:id="2" w:name="_Toc134446001"/>
      <w:r w:rsidRPr="00125A28">
        <w:rPr>
          <w:rFonts w:ascii="Ebrima" w:hAnsi="Ebrima"/>
          <w:noProof/>
          <w:color w:val="0F6FC6" w:themeColor="accent1"/>
          <w:lang w:eastAsia="pt-BR"/>
        </w:rPr>
        <w:lastRenderedPageBreak/>
        <w:drawing>
          <wp:anchor distT="0" distB="0" distL="114300" distR="114300" simplePos="0" relativeHeight="251881472" behindDoc="1" locked="0" layoutInCell="1" allowOverlap="1" wp14:anchorId="063FECB9" wp14:editId="5D692862">
            <wp:simplePos x="0" y="0"/>
            <wp:positionH relativeFrom="page">
              <wp:align>right</wp:align>
            </wp:positionH>
            <wp:positionV relativeFrom="paragraph">
              <wp:posOffset>-1096010</wp:posOffset>
            </wp:positionV>
            <wp:extent cx="816821" cy="9720000"/>
            <wp:effectExtent l="0" t="0" r="2540" b="0"/>
            <wp:wrapNone/>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ateral-rec.JPG"/>
                    <pic:cNvPicPr/>
                  </pic:nvPicPr>
                  <pic:blipFill rotWithShape="1">
                    <a:blip r:embed="rId13">
                      <a:extLst>
                        <a:ext uri="{28A0092B-C50C-407E-A947-70E740481C1C}">
                          <a14:useLocalDpi xmlns:a14="http://schemas.microsoft.com/office/drawing/2010/main" val="0"/>
                        </a:ext>
                      </a:extLst>
                    </a:blip>
                    <a:srcRect l="19571" t="1060" r="17335"/>
                    <a:stretch/>
                  </pic:blipFill>
                  <pic:spPr bwMode="auto">
                    <a:xfrm>
                      <a:off x="0" y="0"/>
                      <a:ext cx="816821" cy="97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0C99" w:rsidRPr="00125A28">
        <w:rPr>
          <w:rFonts w:ascii="Ebrima" w:hAnsi="Ebrima"/>
          <w:color w:val="0F6FC6" w:themeColor="accent1"/>
        </w:rPr>
        <w:t>CONSIDERAÇÕES METODOLÓGICAS</w:t>
      </w:r>
      <w:bookmarkEnd w:id="2"/>
    </w:p>
    <w:p w14:paraId="1E1EDAE5" w14:textId="4E67FD9C" w:rsidR="00EC395F" w:rsidRPr="0019777E" w:rsidRDefault="00EC395F" w:rsidP="00B9526A">
      <w:pPr>
        <w:ind w:right="566"/>
      </w:pPr>
      <w:r w:rsidRPr="0019777E">
        <w:t xml:space="preserve">O orçamento é um instrumento de planejamento governamental do qual constam as despesas da administração pública para um ano, em equilíbrio com a arrecadação das receitas previstas. </w:t>
      </w:r>
      <w:r w:rsidR="0019777E">
        <w:t>Para calcular as receitas diretamente arrecadas</w:t>
      </w:r>
      <w:r w:rsidR="001C3CD6">
        <w:t>,</w:t>
      </w:r>
      <w:r w:rsidR="0019777E">
        <w:t xml:space="preserve"> iremos considerar os parâmetros macroeconômicos e o tratamento das séries históricas.</w:t>
      </w:r>
    </w:p>
    <w:p w14:paraId="20C0564A" w14:textId="77777777" w:rsidR="00EC395F" w:rsidRPr="00125A28" w:rsidRDefault="00C735E6" w:rsidP="008F1D7B">
      <w:pPr>
        <w:pStyle w:val="Titlulo2"/>
      </w:pPr>
      <w:r w:rsidRPr="008F1D7B">
        <w:t xml:space="preserve"> </w:t>
      </w:r>
      <w:r w:rsidRPr="008F1D7B">
        <w:tab/>
      </w:r>
      <w:bookmarkStart w:id="3" w:name="_Toc134446002"/>
      <w:r w:rsidR="00006783" w:rsidRPr="00125A28">
        <w:t>Parâmetros Macroeconômicos</w:t>
      </w:r>
      <w:bookmarkEnd w:id="3"/>
    </w:p>
    <w:p w14:paraId="0DBB1939" w14:textId="77777777" w:rsidR="00006783" w:rsidRDefault="00006783" w:rsidP="00006783">
      <w:pPr>
        <w:ind w:right="566"/>
      </w:pPr>
      <w:r>
        <w:t>Com relação aos parâmetros associados aos efeitos de variação de preço e quantidade, devem-se utilizar informações de fontes oficiais do governo federal, empresas especializadas em estudos de cenários econômicos ou utilizar os parâmetros estabelecidos pelo órgão central de Planejamento Orçamentário (DIOR).</w:t>
      </w:r>
    </w:p>
    <w:p w14:paraId="5DC345FE" w14:textId="77777777" w:rsidR="00006783" w:rsidRDefault="00006783" w:rsidP="00006783">
      <w:pPr>
        <w:ind w:right="566"/>
      </w:pPr>
      <w:r>
        <w:t>Durante a escolha do parâmetro a ser utilizado no modelo, é muito importante que se verifique se o mesmo tem uma boa capacidade para explicar a arrecadação da receita que estamos projetando.</w:t>
      </w:r>
    </w:p>
    <w:p w14:paraId="27611A82" w14:textId="77777777" w:rsidR="00006783" w:rsidRDefault="00006783" w:rsidP="00006783">
      <w:pPr>
        <w:ind w:right="566"/>
      </w:pPr>
      <w:r>
        <w:t xml:space="preserve">Essa aderência do comportamento da arrecadação ao do parâmetro utilizado na projeção pode ser feita mediante o cálculo do coeficiente de correlação de Pearson, que deve ser </w:t>
      </w:r>
      <w:r>
        <w:rPr>
          <w:rFonts w:hint="eastAsia"/>
        </w:rPr>
        <w:t>α</w:t>
      </w:r>
      <w:r>
        <w:t xml:space="preserve"> </w:t>
      </w:r>
      <w:r>
        <w:rPr>
          <w:rFonts w:ascii="Arial" w:hAnsi="Arial" w:cs="Arial"/>
        </w:rPr>
        <w:t>≥</w:t>
      </w:r>
      <w:r>
        <w:t xml:space="preserve"> 0,85, indicando que o par</w:t>
      </w:r>
      <w:r>
        <w:rPr>
          <w:rFonts w:cs="Evolventa"/>
        </w:rPr>
        <w:t>â</w:t>
      </w:r>
      <w:r>
        <w:t>metro est</w:t>
      </w:r>
      <w:r>
        <w:rPr>
          <w:rFonts w:cs="Evolventa"/>
        </w:rPr>
        <w:t>á</w:t>
      </w:r>
      <w:r>
        <w:t xml:space="preserve"> explicando 85% do comportamento da arrecada</w:t>
      </w:r>
      <w:r>
        <w:rPr>
          <w:rFonts w:cs="Evolventa"/>
        </w:rPr>
        <w:t>çã</w:t>
      </w:r>
      <w:r>
        <w:t>o, ficando os outros 15% com margem de erro ou desvio padrão da média.</w:t>
      </w:r>
    </w:p>
    <w:p w14:paraId="43406FD5" w14:textId="77777777" w:rsidR="005A48FC" w:rsidRDefault="005A48FC" w:rsidP="00006783">
      <w:pPr>
        <w:ind w:right="566"/>
      </w:pPr>
      <w:r w:rsidRPr="00ED435D">
        <w:t>Ressaltamos que as unidades gestoras deverão observar a evolução da sua receita ano a ano, a</w:t>
      </w:r>
      <w:r w:rsidR="00004AAB" w:rsidRPr="00ED435D">
        <w:t xml:space="preserve"> </w:t>
      </w:r>
      <w:r w:rsidRPr="00ED435D">
        <w:t>fim de ajustar a sua previsão para o exercício de 2024.</w:t>
      </w:r>
    </w:p>
    <w:p w14:paraId="1A0F1021" w14:textId="77777777" w:rsidR="007D403B" w:rsidRDefault="005A48FC" w:rsidP="00006783">
      <w:pPr>
        <w:ind w:right="566"/>
      </w:pPr>
      <w:r>
        <w:t xml:space="preserve"> </w:t>
      </w:r>
      <w:r w:rsidR="00006783">
        <w:t>Os efeitos de legislação (leis, decretos, medidas provisórias, etc) devem ser incorporados também aos modelos de projeção.</w:t>
      </w:r>
    </w:p>
    <w:p w14:paraId="4EEA7BFB" w14:textId="77777777" w:rsidR="00006783" w:rsidRDefault="00006783" w:rsidP="00006783">
      <w:pPr>
        <w:ind w:right="566"/>
      </w:pPr>
      <w:r w:rsidRPr="00006783">
        <w:t>Cabe ressaltar que, muitas vezes, esses efeitos, quando não mensurados corretamente, podem comprometer seriamente a projeção da receita, mesmo que seja utilizado um bom modelo de projeção.</w:t>
      </w:r>
    </w:p>
    <w:p w14:paraId="14A33CA7" w14:textId="77777777" w:rsidR="007D403B" w:rsidRDefault="00006783" w:rsidP="008F1D7B">
      <w:pPr>
        <w:pStyle w:val="Titlulo2"/>
      </w:pPr>
      <w:bookmarkStart w:id="4" w:name="_Toc134446003"/>
      <w:r>
        <w:t>Tratamento das Séries Históricas</w:t>
      </w:r>
      <w:bookmarkEnd w:id="4"/>
    </w:p>
    <w:p w14:paraId="555A9ECB" w14:textId="77777777" w:rsidR="00C735E6" w:rsidRDefault="00006783" w:rsidP="00C23B5B">
      <w:pPr>
        <w:ind w:right="566"/>
      </w:pPr>
      <w:r w:rsidRPr="00006783">
        <w:t>Uma série história ou série temporal é o resultado do comportamento da arrecadação de uma natureza ao longo de um determinado período de tempo. Ao longo do tempo uma série pode apresentar anormalidades que, eventualmente, poderão distorcer as projeções, tais anormalidades podem ser classificadas como: Atipicidades e Sazonalidades.</w:t>
      </w:r>
    </w:p>
    <w:p w14:paraId="108AC091" w14:textId="77777777" w:rsidR="00006783" w:rsidRPr="00006783" w:rsidRDefault="00006783" w:rsidP="00006783">
      <w:pPr>
        <w:pStyle w:val="PargrafodaLista"/>
        <w:numPr>
          <w:ilvl w:val="0"/>
          <w:numId w:val="24"/>
        </w:numPr>
        <w:ind w:right="566"/>
        <w:rPr>
          <w:b/>
        </w:rPr>
      </w:pPr>
      <w:r w:rsidRPr="00006783">
        <w:rPr>
          <w:b/>
        </w:rPr>
        <w:t>Atipicidades</w:t>
      </w:r>
    </w:p>
    <w:p w14:paraId="360A46F4" w14:textId="77777777" w:rsidR="00006783" w:rsidRDefault="00006783" w:rsidP="00C27128">
      <w:pPr>
        <w:ind w:right="566"/>
      </w:pPr>
      <w:r>
        <w:t>As atipicidades representam picos ou vales de arrecadação que não deverão ocorrer novamente no exercício seguinte.</w:t>
      </w:r>
      <w:r w:rsidR="00F03727">
        <w:t xml:space="preserve"> </w:t>
      </w:r>
      <w:r>
        <w:t>Dessa forma, esses valores deverão ser retirados ou compensados na base para não distorcer a projeção.</w:t>
      </w:r>
    </w:p>
    <w:p w14:paraId="4350D508" w14:textId="77777777" w:rsidR="00006783" w:rsidRDefault="00006783" w:rsidP="00C27128">
      <w:pPr>
        <w:ind w:right="566"/>
      </w:pPr>
      <w:r>
        <w:tab/>
        <w:t xml:space="preserve">Na Tabela 1 - Exemplo de Atipicidade - temos uma série histórica de arrecadação do código 1311010100 - Aluguéis de Salas que apresenta um pico, destacado em </w:t>
      </w:r>
      <w:r w:rsidR="00004AAB">
        <w:t>azul</w:t>
      </w:r>
      <w:r>
        <w:t>, que foi considerado uma atipicidade, pois o valor destoa visivelmente do comportamento dessa receita.</w:t>
      </w:r>
    </w:p>
    <w:tbl>
      <w:tblPr>
        <w:tblW w:w="5000" w:type="pct"/>
        <w:tblCellMar>
          <w:left w:w="0" w:type="dxa"/>
          <w:right w:w="0" w:type="dxa"/>
        </w:tblCellMar>
        <w:tblLook w:val="0000" w:firstRow="0" w:lastRow="0" w:firstColumn="0" w:lastColumn="0" w:noHBand="0" w:noVBand="0"/>
      </w:tblPr>
      <w:tblGrid>
        <w:gridCol w:w="3398"/>
        <w:gridCol w:w="2141"/>
        <w:gridCol w:w="1026"/>
        <w:gridCol w:w="1026"/>
        <w:gridCol w:w="1026"/>
        <w:gridCol w:w="1011"/>
      </w:tblGrid>
      <w:tr w:rsidR="001B0B57" w:rsidRPr="00006783" w14:paraId="4CA77270" w14:textId="77777777" w:rsidTr="001B0B57">
        <w:trPr>
          <w:trHeight w:val="192"/>
        </w:trPr>
        <w:tc>
          <w:tcPr>
            <w:tcW w:w="1764" w:type="pct"/>
            <w:tcBorders>
              <w:top w:val="single" w:sz="4" w:space="0" w:color="auto"/>
              <w:left w:val="single" w:sz="4" w:space="0" w:color="auto"/>
              <w:bottom w:val="single" w:sz="4" w:space="0" w:color="auto"/>
              <w:right w:val="single" w:sz="4" w:space="0" w:color="auto"/>
            </w:tcBorders>
            <w:shd w:val="clear" w:color="auto" w:fill="6FB6B8"/>
            <w:vAlign w:val="bottom"/>
          </w:tcPr>
          <w:p w14:paraId="0F097E4F" w14:textId="1A05230A" w:rsidR="001B0B57" w:rsidRPr="00006783" w:rsidRDefault="001B0B57" w:rsidP="001B12C1">
            <w:pPr>
              <w:ind w:firstLine="0"/>
              <w:jc w:val="center"/>
              <w:rPr>
                <w:rFonts w:cs="Calibri"/>
                <w:b/>
                <w:color w:val="FFFFFF" w:themeColor="background1"/>
                <w:sz w:val="18"/>
                <w:szCs w:val="18"/>
              </w:rPr>
            </w:pPr>
            <w:r>
              <w:rPr>
                <w:rFonts w:cs="Calibri"/>
                <w:b/>
                <w:color w:val="FFFFFF" w:themeColor="background1"/>
                <w:sz w:val="18"/>
                <w:szCs w:val="18"/>
              </w:rPr>
              <w:lastRenderedPageBreak/>
              <w:t xml:space="preserve">Arrecadado </w:t>
            </w:r>
            <w:r w:rsidRPr="00006783">
              <w:rPr>
                <w:rFonts w:cs="Calibri"/>
                <w:b/>
                <w:color w:val="FFFFFF" w:themeColor="background1"/>
                <w:sz w:val="18"/>
                <w:szCs w:val="18"/>
              </w:rPr>
              <w:t>Fonte</w:t>
            </w:r>
            <w:r>
              <w:rPr>
                <w:rFonts w:cs="Calibri"/>
                <w:b/>
                <w:color w:val="FFFFFF" w:themeColor="background1"/>
                <w:sz w:val="18"/>
                <w:szCs w:val="18"/>
              </w:rPr>
              <w:t xml:space="preserve"> </w:t>
            </w:r>
          </w:p>
        </w:tc>
        <w:tc>
          <w:tcPr>
            <w:tcW w:w="1112" w:type="pct"/>
            <w:tcBorders>
              <w:top w:val="single" w:sz="4" w:space="0" w:color="auto"/>
              <w:left w:val="single" w:sz="4" w:space="0" w:color="auto"/>
              <w:bottom w:val="single" w:sz="4" w:space="0" w:color="auto"/>
              <w:right w:val="single" w:sz="4" w:space="0" w:color="auto"/>
            </w:tcBorders>
            <w:shd w:val="clear" w:color="auto" w:fill="6FB6B8"/>
            <w:vAlign w:val="bottom"/>
          </w:tcPr>
          <w:p w14:paraId="7A3F4D79" w14:textId="77777777" w:rsidR="001B0B57" w:rsidRPr="00006783" w:rsidRDefault="001B0B57" w:rsidP="00006783">
            <w:pPr>
              <w:ind w:firstLine="0"/>
              <w:jc w:val="center"/>
              <w:rPr>
                <w:rFonts w:cs="Calibri"/>
                <w:b/>
                <w:color w:val="FFFFFF" w:themeColor="background1"/>
                <w:sz w:val="18"/>
                <w:szCs w:val="18"/>
              </w:rPr>
            </w:pPr>
            <w:r w:rsidRPr="00006783">
              <w:rPr>
                <w:rFonts w:cs="Calibri"/>
                <w:b/>
                <w:color w:val="FFFFFF" w:themeColor="background1"/>
                <w:sz w:val="18"/>
                <w:szCs w:val="18"/>
              </w:rPr>
              <w:t>Desdobramento</w:t>
            </w:r>
          </w:p>
        </w:tc>
        <w:tc>
          <w:tcPr>
            <w:tcW w:w="533" w:type="pct"/>
            <w:tcBorders>
              <w:top w:val="single" w:sz="4" w:space="0" w:color="auto"/>
              <w:left w:val="single" w:sz="4" w:space="0" w:color="auto"/>
              <w:bottom w:val="single" w:sz="4" w:space="0" w:color="auto"/>
              <w:right w:val="single" w:sz="4" w:space="0" w:color="auto"/>
            </w:tcBorders>
            <w:shd w:val="clear" w:color="auto" w:fill="6FB6B8"/>
            <w:vAlign w:val="bottom"/>
          </w:tcPr>
          <w:p w14:paraId="698C24AC" w14:textId="01D6BC6E" w:rsidR="001B0B57" w:rsidRPr="00006783" w:rsidRDefault="00ED435D" w:rsidP="004F45B3">
            <w:pPr>
              <w:ind w:firstLine="0"/>
              <w:jc w:val="center"/>
              <w:rPr>
                <w:rFonts w:cs="Calibri"/>
                <w:b/>
                <w:color w:val="FFFFFF" w:themeColor="background1"/>
                <w:sz w:val="18"/>
                <w:szCs w:val="18"/>
              </w:rPr>
            </w:pPr>
            <w:r>
              <w:rPr>
                <w:rFonts w:cs="Calibri"/>
                <w:b/>
                <w:color w:val="FFFFFF" w:themeColor="background1"/>
                <w:sz w:val="18"/>
                <w:szCs w:val="18"/>
              </w:rPr>
              <w:t>2020</w:t>
            </w:r>
          </w:p>
        </w:tc>
        <w:tc>
          <w:tcPr>
            <w:tcW w:w="533" w:type="pct"/>
            <w:tcBorders>
              <w:top w:val="single" w:sz="4" w:space="0" w:color="auto"/>
              <w:left w:val="single" w:sz="4" w:space="0" w:color="auto"/>
              <w:bottom w:val="single" w:sz="4" w:space="0" w:color="auto"/>
              <w:right w:val="single" w:sz="4" w:space="0" w:color="auto"/>
            </w:tcBorders>
            <w:shd w:val="clear" w:color="auto" w:fill="009DD9" w:themeFill="accent2"/>
            <w:vAlign w:val="bottom"/>
          </w:tcPr>
          <w:p w14:paraId="4067D54B" w14:textId="20DCCDC3" w:rsidR="001B0B57" w:rsidRPr="00006783" w:rsidRDefault="00ED435D" w:rsidP="004F45B3">
            <w:pPr>
              <w:ind w:firstLine="0"/>
              <w:jc w:val="center"/>
              <w:rPr>
                <w:rFonts w:cs="Calibri"/>
                <w:b/>
                <w:color w:val="FFFFFF" w:themeColor="background1"/>
                <w:sz w:val="18"/>
                <w:szCs w:val="18"/>
              </w:rPr>
            </w:pPr>
            <w:r>
              <w:rPr>
                <w:rFonts w:cs="Calibri"/>
                <w:b/>
                <w:color w:val="FFFFFF" w:themeColor="background1"/>
                <w:sz w:val="18"/>
                <w:szCs w:val="18"/>
              </w:rPr>
              <w:t>2021</w:t>
            </w:r>
          </w:p>
        </w:tc>
        <w:tc>
          <w:tcPr>
            <w:tcW w:w="533" w:type="pct"/>
            <w:tcBorders>
              <w:top w:val="single" w:sz="4" w:space="0" w:color="auto"/>
              <w:left w:val="single" w:sz="4" w:space="0" w:color="auto"/>
              <w:bottom w:val="single" w:sz="4" w:space="0" w:color="auto"/>
              <w:right w:val="single" w:sz="4" w:space="0" w:color="auto"/>
            </w:tcBorders>
            <w:shd w:val="clear" w:color="auto" w:fill="6FB6B8"/>
            <w:vAlign w:val="bottom"/>
          </w:tcPr>
          <w:p w14:paraId="6A6E6CEB" w14:textId="5ACFD281" w:rsidR="001B0B57" w:rsidRPr="00006783" w:rsidRDefault="00ED435D" w:rsidP="004F45B3">
            <w:pPr>
              <w:ind w:firstLine="0"/>
              <w:jc w:val="center"/>
              <w:rPr>
                <w:rFonts w:cs="Calibri"/>
                <w:b/>
                <w:color w:val="FFFFFF" w:themeColor="background1"/>
                <w:sz w:val="18"/>
                <w:szCs w:val="18"/>
              </w:rPr>
            </w:pPr>
            <w:r>
              <w:rPr>
                <w:rFonts w:cs="Calibri"/>
                <w:b/>
                <w:color w:val="FFFFFF" w:themeColor="background1"/>
                <w:sz w:val="18"/>
                <w:szCs w:val="18"/>
              </w:rPr>
              <w:t>2022</w:t>
            </w:r>
          </w:p>
        </w:tc>
        <w:tc>
          <w:tcPr>
            <w:tcW w:w="525" w:type="pct"/>
            <w:tcBorders>
              <w:top w:val="single" w:sz="4" w:space="0" w:color="auto"/>
              <w:left w:val="single" w:sz="4" w:space="0" w:color="auto"/>
              <w:bottom w:val="single" w:sz="4" w:space="0" w:color="auto"/>
              <w:right w:val="single" w:sz="4" w:space="0" w:color="auto"/>
            </w:tcBorders>
            <w:shd w:val="clear" w:color="auto" w:fill="6FB6B8"/>
            <w:vAlign w:val="bottom"/>
          </w:tcPr>
          <w:p w14:paraId="295568EF" w14:textId="5848805C" w:rsidR="001B0B57" w:rsidRPr="00006783" w:rsidRDefault="001B0B57" w:rsidP="00ED435D">
            <w:pPr>
              <w:ind w:firstLine="0"/>
              <w:jc w:val="center"/>
              <w:rPr>
                <w:rFonts w:cs="Calibri"/>
                <w:b/>
                <w:color w:val="FFFFFF" w:themeColor="background1"/>
                <w:sz w:val="18"/>
                <w:szCs w:val="18"/>
              </w:rPr>
            </w:pPr>
            <w:r w:rsidRPr="00006783">
              <w:rPr>
                <w:rFonts w:cs="Calibri"/>
                <w:b/>
                <w:color w:val="FFFFFF" w:themeColor="background1"/>
                <w:sz w:val="18"/>
                <w:szCs w:val="18"/>
              </w:rPr>
              <w:t>2</w:t>
            </w:r>
            <w:r>
              <w:rPr>
                <w:rFonts w:cs="Calibri"/>
                <w:b/>
                <w:color w:val="FFFFFF" w:themeColor="background1"/>
                <w:sz w:val="18"/>
                <w:szCs w:val="18"/>
              </w:rPr>
              <w:t>02</w:t>
            </w:r>
            <w:r w:rsidR="004F45B3">
              <w:rPr>
                <w:rFonts w:cs="Calibri"/>
                <w:b/>
                <w:color w:val="FFFFFF" w:themeColor="background1"/>
                <w:sz w:val="18"/>
                <w:szCs w:val="18"/>
              </w:rPr>
              <w:t>3</w:t>
            </w:r>
            <w:r w:rsidR="00E47FDD">
              <w:rPr>
                <w:rFonts w:cs="Calibri"/>
                <w:b/>
                <w:color w:val="FFFFFF" w:themeColor="background1"/>
                <w:sz w:val="18"/>
                <w:szCs w:val="18"/>
              </w:rPr>
              <w:t xml:space="preserve"> até </w:t>
            </w:r>
            <w:r w:rsidR="00ED435D">
              <w:rPr>
                <w:rFonts w:cs="Calibri"/>
                <w:b/>
                <w:color w:val="FFFFFF" w:themeColor="background1"/>
                <w:sz w:val="18"/>
                <w:szCs w:val="18"/>
              </w:rPr>
              <w:t>abril</w:t>
            </w:r>
          </w:p>
        </w:tc>
      </w:tr>
      <w:tr w:rsidR="001B0B57" w:rsidRPr="00006783" w14:paraId="7DE00494" w14:textId="77777777" w:rsidTr="001B0B57">
        <w:trPr>
          <w:trHeight w:val="405"/>
        </w:trPr>
        <w:tc>
          <w:tcPr>
            <w:tcW w:w="1764" w:type="pct"/>
            <w:tcBorders>
              <w:top w:val="single" w:sz="4" w:space="0" w:color="auto"/>
              <w:left w:val="single" w:sz="4" w:space="0" w:color="auto"/>
              <w:bottom w:val="single" w:sz="4" w:space="0" w:color="auto"/>
              <w:right w:val="single" w:sz="4" w:space="0" w:color="auto"/>
            </w:tcBorders>
            <w:shd w:val="clear" w:color="auto" w:fill="auto"/>
            <w:vAlign w:val="center"/>
          </w:tcPr>
          <w:p w14:paraId="4EDE15D1" w14:textId="77777777" w:rsidR="001B0B57" w:rsidRPr="00006783" w:rsidRDefault="001B0B57" w:rsidP="001B0B57">
            <w:pPr>
              <w:ind w:firstLine="0"/>
              <w:jc w:val="center"/>
              <w:rPr>
                <w:rFonts w:eastAsia="Times New Roman" w:cs="Calibri"/>
                <w:sz w:val="18"/>
                <w:szCs w:val="18"/>
              </w:rPr>
            </w:pPr>
            <w:r>
              <w:rPr>
                <w:rFonts w:cs="Calibri"/>
                <w:sz w:val="18"/>
                <w:szCs w:val="18"/>
              </w:rPr>
              <w:t>0.</w:t>
            </w:r>
            <w:r w:rsidRPr="00006783">
              <w:rPr>
                <w:rFonts w:cs="Calibri"/>
                <w:sz w:val="18"/>
                <w:szCs w:val="18"/>
              </w:rPr>
              <w:t>260</w:t>
            </w:r>
            <w:r>
              <w:rPr>
                <w:rFonts w:cs="Calibri"/>
                <w:sz w:val="18"/>
                <w:szCs w:val="18"/>
              </w:rPr>
              <w:t xml:space="preserve"> - </w:t>
            </w:r>
            <w:r w:rsidRPr="001B0B57">
              <w:rPr>
                <w:rFonts w:cs="Calibri"/>
                <w:sz w:val="18"/>
                <w:szCs w:val="18"/>
              </w:rPr>
              <w:t>Recursos Patrimoniais Primários - Recursos de Outras Fontes - Exercício Corrente</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tcPr>
          <w:p w14:paraId="38F7D8AE" w14:textId="77777777" w:rsidR="001B0B57" w:rsidRPr="00006783" w:rsidRDefault="001B0B57" w:rsidP="001B0B57">
            <w:pPr>
              <w:ind w:firstLine="0"/>
              <w:jc w:val="center"/>
              <w:rPr>
                <w:rFonts w:eastAsia="Times New Roman" w:cs="Calibri"/>
                <w:sz w:val="18"/>
                <w:szCs w:val="18"/>
              </w:rPr>
            </w:pPr>
            <w:r>
              <w:rPr>
                <w:rFonts w:cs="Calibri"/>
                <w:sz w:val="18"/>
                <w:szCs w:val="18"/>
              </w:rPr>
              <w:t>1310011102</w:t>
            </w:r>
            <w:r w:rsidRPr="00006783">
              <w:rPr>
                <w:rFonts w:cs="Calibri"/>
                <w:sz w:val="18"/>
                <w:szCs w:val="18"/>
              </w:rPr>
              <w:t xml:space="preserve"> - Aluguéis de Salas</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17405851" w14:textId="77777777" w:rsidR="001B0B57" w:rsidRPr="00006783" w:rsidRDefault="001B0B57" w:rsidP="001B0B57">
            <w:pPr>
              <w:ind w:firstLine="0"/>
              <w:jc w:val="center"/>
              <w:rPr>
                <w:rFonts w:eastAsia="Times New Roman" w:cs="Calibri"/>
                <w:sz w:val="18"/>
                <w:szCs w:val="18"/>
              </w:rPr>
            </w:pPr>
            <w:r w:rsidRPr="00006783">
              <w:rPr>
                <w:rFonts w:cs="Calibri"/>
                <w:sz w:val="18"/>
                <w:szCs w:val="18"/>
              </w:rPr>
              <w:t>51.370</w:t>
            </w:r>
          </w:p>
        </w:tc>
        <w:tc>
          <w:tcPr>
            <w:tcW w:w="533" w:type="pct"/>
            <w:tcBorders>
              <w:top w:val="single" w:sz="4" w:space="0" w:color="auto"/>
              <w:left w:val="single" w:sz="4" w:space="0" w:color="auto"/>
              <w:bottom w:val="single" w:sz="4" w:space="0" w:color="auto"/>
              <w:right w:val="single" w:sz="4" w:space="0" w:color="auto"/>
            </w:tcBorders>
            <w:shd w:val="clear" w:color="auto" w:fill="009DD9" w:themeFill="accent2"/>
            <w:vAlign w:val="center"/>
          </w:tcPr>
          <w:p w14:paraId="1A88CB62" w14:textId="77777777" w:rsidR="001B0B57" w:rsidRPr="001B0B57" w:rsidRDefault="001B0B57" w:rsidP="001B0B57">
            <w:pPr>
              <w:ind w:firstLine="0"/>
              <w:jc w:val="center"/>
              <w:rPr>
                <w:rFonts w:eastAsia="Times New Roman" w:cs="Calibri"/>
                <w:b/>
                <w:sz w:val="18"/>
                <w:szCs w:val="18"/>
              </w:rPr>
            </w:pPr>
            <w:r w:rsidRPr="001B0B57">
              <w:rPr>
                <w:rFonts w:cs="Calibri"/>
                <w:b/>
                <w:color w:val="FFFFFF" w:themeColor="background1"/>
                <w:sz w:val="18"/>
                <w:szCs w:val="18"/>
              </w:rPr>
              <w:t>100.256</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0CEF2BAC" w14:textId="77777777" w:rsidR="001B0B57" w:rsidRPr="00006783" w:rsidRDefault="001B0B57" w:rsidP="001B0B57">
            <w:pPr>
              <w:ind w:firstLine="0"/>
              <w:jc w:val="center"/>
              <w:rPr>
                <w:rFonts w:eastAsia="Times New Roman" w:cs="Calibri"/>
                <w:sz w:val="18"/>
                <w:szCs w:val="18"/>
              </w:rPr>
            </w:pPr>
            <w:r w:rsidRPr="00006783">
              <w:rPr>
                <w:rFonts w:cs="Calibri"/>
                <w:sz w:val="18"/>
                <w:szCs w:val="18"/>
              </w:rPr>
              <w:t>88.840</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4E6B1A62" w14:textId="77777777" w:rsidR="001B0B57" w:rsidRPr="00006783" w:rsidRDefault="001B0B57" w:rsidP="001B0B57">
            <w:pPr>
              <w:ind w:firstLine="0"/>
              <w:jc w:val="center"/>
              <w:rPr>
                <w:rFonts w:eastAsia="Times New Roman" w:cs="Calibri"/>
                <w:sz w:val="18"/>
                <w:szCs w:val="18"/>
              </w:rPr>
            </w:pPr>
            <w:r>
              <w:rPr>
                <w:rFonts w:cs="Calibri"/>
                <w:sz w:val="18"/>
                <w:szCs w:val="18"/>
              </w:rPr>
              <w:t>40.060</w:t>
            </w:r>
          </w:p>
        </w:tc>
      </w:tr>
    </w:tbl>
    <w:p w14:paraId="161C9FF3" w14:textId="77777777" w:rsidR="00C44C84" w:rsidRDefault="00C44C84" w:rsidP="001B0B57"/>
    <w:p w14:paraId="6330DC41" w14:textId="2F11792D" w:rsidR="001B0B57" w:rsidRDefault="001B0B57" w:rsidP="001B0B57">
      <w:r w:rsidRPr="001B0B57">
        <w:t>O valor de 202</w:t>
      </w:r>
      <w:r w:rsidR="004F45B3">
        <w:t>1</w:t>
      </w:r>
      <w:r>
        <w:t xml:space="preserve"> é considerado fora do padrão de arrecadação, neste caso pode ser substituído</w:t>
      </w:r>
      <w:r w:rsidR="00C44C84">
        <w:t xml:space="preserve"> pela média dos últimos anos</w:t>
      </w:r>
      <w:r>
        <w:t xml:space="preserve"> ou reduzido para um valor mais próximo da arrecadação dos anos anteriores. Deste modo evita-se desvio</w:t>
      </w:r>
      <w:r w:rsidR="00C44C84">
        <w:t>s</w:t>
      </w:r>
      <w:r>
        <w:t xml:space="preserve"> na previsão de receita.</w:t>
      </w:r>
    </w:p>
    <w:p w14:paraId="647EA58B" w14:textId="77777777" w:rsidR="00006783" w:rsidRDefault="00006783" w:rsidP="0019777E">
      <w:r w:rsidRPr="0087218C">
        <w:t xml:space="preserve">Vale lembrar que, caso esses </w:t>
      </w:r>
      <w:r w:rsidR="00E47FDD">
        <w:t>“</w:t>
      </w:r>
      <w:r w:rsidRPr="0087218C">
        <w:t>picos</w:t>
      </w:r>
      <w:r w:rsidR="00E47FDD">
        <w:t>”</w:t>
      </w:r>
      <w:r w:rsidRPr="0087218C">
        <w:t xml:space="preserve"> ou </w:t>
      </w:r>
      <w:r w:rsidR="00E47FDD">
        <w:t>“</w:t>
      </w:r>
      <w:r w:rsidRPr="0087218C">
        <w:t>vales</w:t>
      </w:r>
      <w:r w:rsidR="00E47FDD">
        <w:t>”</w:t>
      </w:r>
      <w:r w:rsidRPr="0087218C">
        <w:t xml:space="preserve"> de arrecadação pertençam ao comportamento típico da receita, deverão ser mantidos na base de projeção para que</w:t>
      </w:r>
      <w:r>
        <w:t>,</w:t>
      </w:r>
      <w:r w:rsidRPr="0087218C">
        <w:t xml:space="preserve"> dessa forma</w:t>
      </w:r>
      <w:r>
        <w:t>,</w:t>
      </w:r>
      <w:r w:rsidRPr="0087218C">
        <w:t xml:space="preserve"> sejam projetados para o exercício seguinte.</w:t>
      </w:r>
    </w:p>
    <w:p w14:paraId="69A1AFF8" w14:textId="77777777" w:rsidR="00006783" w:rsidRDefault="00006783" w:rsidP="00006783">
      <w:pPr>
        <w:ind w:right="566" w:firstLine="0"/>
      </w:pPr>
    </w:p>
    <w:p w14:paraId="7AE89B33" w14:textId="77777777" w:rsidR="00006783" w:rsidRDefault="00006783" w:rsidP="00006783">
      <w:pPr>
        <w:pStyle w:val="PargrafodaLista"/>
        <w:numPr>
          <w:ilvl w:val="0"/>
          <w:numId w:val="24"/>
        </w:numPr>
        <w:ind w:right="566"/>
        <w:rPr>
          <w:b/>
        </w:rPr>
      </w:pPr>
      <w:r w:rsidRPr="00006783">
        <w:rPr>
          <w:b/>
        </w:rPr>
        <w:t>Sazonalidades</w:t>
      </w:r>
    </w:p>
    <w:p w14:paraId="4896F920" w14:textId="77777777" w:rsidR="00006783" w:rsidRPr="0019777E" w:rsidRDefault="00006783" w:rsidP="0019777E">
      <w:r w:rsidRPr="0019777E">
        <w:t>Dizemos que uma série temporal é sazonal quando os fenômenos que ocorrem durante o tempo se repete a cada período idêntico de tempo, ou seja, fenômenos que ocorrem diariamente em uma certa hora, todos os dias, ou em um certo mês em todos os anos. Um exemplo fácil de visualizar seria o aumento das vendas de passagens aéreas todos os finais de ano ou, ainda, o aumento das vendas do comércio no período do natal.</w:t>
      </w:r>
    </w:p>
    <w:p w14:paraId="62E0155E" w14:textId="77777777" w:rsidR="00006783" w:rsidRPr="0019777E" w:rsidRDefault="00006783" w:rsidP="0019777E">
      <w:pPr>
        <w:rPr>
          <w:rFonts w:cs="Calibri"/>
        </w:rPr>
      </w:pPr>
      <w:r w:rsidRPr="0019777E">
        <w:rPr>
          <w:rFonts w:cs="Calibri"/>
        </w:rPr>
        <w:t>O Imposto Sobre Circulação de Mercadorias e Serviços (ICMS) é um exemplo clássico de receita sazonal, pois os picos e vales de arrecadação ocorrem em meses específicos que, geralmente, se repetem nos próximos exercícios, como, por exemplo, as vendas de Natal em dezembro, Dia das Mães em maio, etc.</w:t>
      </w:r>
    </w:p>
    <w:p w14:paraId="49A0A1B2" w14:textId="77777777" w:rsidR="00006783" w:rsidRPr="0019777E" w:rsidRDefault="00006783" w:rsidP="0019777E">
      <w:pPr>
        <w:rPr>
          <w:rFonts w:cs="Calibri"/>
        </w:rPr>
      </w:pPr>
      <w:r w:rsidRPr="0019777E">
        <w:rPr>
          <w:rFonts w:cs="Calibri"/>
        </w:rPr>
        <w:t>Sendo assim, cabe ressaltar que as sazonalidades devem ser levadas em consideração nos meses/anos projetados.</w:t>
      </w:r>
    </w:p>
    <w:p w14:paraId="32680EBE" w14:textId="77777777" w:rsidR="00006783" w:rsidRDefault="00006783" w:rsidP="00F03727">
      <w:pPr>
        <w:ind w:firstLine="0"/>
        <w:rPr>
          <w:b/>
        </w:rPr>
      </w:pPr>
    </w:p>
    <w:p w14:paraId="5D0A6A23" w14:textId="77777777" w:rsidR="001F280F" w:rsidRDefault="001F280F">
      <w:pPr>
        <w:spacing w:line="259" w:lineRule="auto"/>
        <w:ind w:firstLine="0"/>
        <w:jc w:val="left"/>
        <w:rPr>
          <w:rFonts w:ascii="Montserrat Light" w:hAnsi="Montserrat Light"/>
          <w:b/>
          <w:color w:val="6FB7B8"/>
          <w:sz w:val="32"/>
          <w:szCs w:val="54"/>
        </w:rPr>
      </w:pPr>
      <w:r>
        <w:br w:type="page"/>
      </w:r>
    </w:p>
    <w:p w14:paraId="739695C1" w14:textId="77777777" w:rsidR="00C27128" w:rsidRDefault="0019777E" w:rsidP="00C27128">
      <w:pPr>
        <w:ind w:firstLine="0"/>
      </w:pPr>
      <w:r>
        <w:rPr>
          <w:noProof/>
          <w:lang w:eastAsia="pt-BR"/>
        </w:rPr>
        <w:lastRenderedPageBreak/>
        <mc:AlternateContent>
          <mc:Choice Requires="wps">
            <w:drawing>
              <wp:anchor distT="0" distB="0" distL="114300" distR="114300" simplePos="0" relativeHeight="251904000" behindDoc="0" locked="0" layoutInCell="1" allowOverlap="1" wp14:anchorId="263F13C4" wp14:editId="5CE609B6">
                <wp:simplePos x="0" y="0"/>
                <wp:positionH relativeFrom="column">
                  <wp:posOffset>2734945</wp:posOffset>
                </wp:positionH>
                <wp:positionV relativeFrom="paragraph">
                  <wp:posOffset>899771</wp:posOffset>
                </wp:positionV>
                <wp:extent cx="448776" cy="6167730"/>
                <wp:effectExtent l="0" t="1905" r="26035" b="102235"/>
                <wp:wrapNone/>
                <wp:docPr id="64" name="Chave Esquerda 64"/>
                <wp:cNvGraphicFramePr/>
                <a:graphic xmlns:a="http://schemas.openxmlformats.org/drawingml/2006/main">
                  <a:graphicData uri="http://schemas.microsoft.com/office/word/2010/wordprocessingShape">
                    <wps:wsp>
                      <wps:cNvSpPr/>
                      <wps:spPr>
                        <a:xfrm rot="16200000" flipV="1">
                          <a:off x="0" y="0"/>
                          <a:ext cx="448776" cy="6167730"/>
                        </a:xfrm>
                        <a:prstGeom prst="leftBrace">
                          <a:avLst>
                            <a:gd name="adj1" fmla="val 8333"/>
                            <a:gd name="adj2" fmla="val 50979"/>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5DEB8F"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Chave Esquerda 64" o:spid="_x0000_s1026" type="#_x0000_t87" style="position:absolute;margin-left:215.35pt;margin-top:70.85pt;width:35.35pt;height:485.65pt;rotation:90;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" adj="131,11011" strokecolor="#009dd9 [3205]" strokeweight=".5pt">
                <v:stroke joinstyle="miter"/>
              </v:shape>
            </w:pict>
          </mc:Fallback>
        </mc:AlternateContent>
      </w:r>
      <w:r w:rsidR="00C27128">
        <w:rPr>
          <w:noProof/>
          <w:lang w:eastAsia="pt-BR"/>
        </w:rPr>
        <w:drawing>
          <wp:anchor distT="0" distB="0" distL="114300" distR="114300" simplePos="0" relativeHeight="251885568" behindDoc="0" locked="0" layoutInCell="1" allowOverlap="1" wp14:anchorId="000F7E36" wp14:editId="6D699117">
            <wp:simplePos x="0" y="0"/>
            <wp:positionH relativeFrom="column">
              <wp:posOffset>-720090</wp:posOffset>
            </wp:positionH>
            <wp:positionV relativeFrom="paragraph">
              <wp:posOffset>0</wp:posOffset>
            </wp:positionV>
            <wp:extent cx="7538085" cy="1435735"/>
            <wp:effectExtent l="0" t="0" r="5715" b="0"/>
            <wp:wrapSquare wrapText="bothSides"/>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rojeção.JPG"/>
                    <pic:cNvPicPr/>
                  </pic:nvPicPr>
                  <pic:blipFill>
                    <a:blip r:embed="rId14">
                      <a:extLst>
                        <a:ext uri="{28A0092B-C50C-407E-A947-70E740481C1C}">
                          <a14:useLocalDpi xmlns:a14="http://schemas.microsoft.com/office/drawing/2010/main" val="0"/>
                        </a:ext>
                      </a:extLst>
                    </a:blip>
                    <a:stretch>
                      <a:fillRect/>
                    </a:stretch>
                  </pic:blipFill>
                  <pic:spPr>
                    <a:xfrm>
                      <a:off x="0" y="0"/>
                      <a:ext cx="7538085" cy="1435735"/>
                    </a:xfrm>
                    <a:prstGeom prst="rect">
                      <a:avLst/>
                    </a:prstGeom>
                  </pic:spPr>
                </pic:pic>
              </a:graphicData>
            </a:graphic>
            <wp14:sizeRelH relativeFrom="margin">
              <wp14:pctWidth>0</wp14:pctWidth>
            </wp14:sizeRelH>
          </wp:anchor>
        </w:drawing>
      </w:r>
    </w:p>
    <w:p w14:paraId="72FC1388" w14:textId="77777777" w:rsidR="00F03727" w:rsidRPr="00125A28" w:rsidRDefault="00F03727" w:rsidP="00F03727">
      <w:pPr>
        <w:pStyle w:val="TITULO1"/>
        <w:numPr>
          <w:ilvl w:val="0"/>
          <w:numId w:val="5"/>
        </w:numPr>
        <w:rPr>
          <w:rFonts w:ascii="Ebrima" w:hAnsi="Ebrima"/>
          <w:color w:val="0F6FC6" w:themeColor="accent1"/>
        </w:rPr>
      </w:pPr>
      <w:bookmarkStart w:id="5" w:name="_Toc134446004"/>
      <w:r w:rsidRPr="00125A28">
        <w:rPr>
          <w:rFonts w:ascii="Ebrima" w:hAnsi="Ebrima"/>
          <w:color w:val="0F6FC6" w:themeColor="accent1"/>
        </w:rPr>
        <w:t>METODOLOGIA DE PROJEÇÃO DA RDA 202</w:t>
      </w:r>
      <w:r w:rsidR="00A62DA0">
        <w:rPr>
          <w:rFonts w:ascii="Ebrima" w:hAnsi="Ebrima"/>
          <w:color w:val="0F6FC6" w:themeColor="accent1"/>
        </w:rPr>
        <w:t>4</w:t>
      </w:r>
      <w:bookmarkEnd w:id="5"/>
    </w:p>
    <w:p w14:paraId="4B864383" w14:textId="77777777" w:rsidR="00F03727" w:rsidRDefault="00F03727" w:rsidP="008A2953">
      <w:r w:rsidRPr="00F03727">
        <w:t>A metodologia de projeção de receitas orçamentárias adotada pelo Governo Estadual está baseada nas suas séries históricas de arrecadação ao longo dos anos ou meses anteriores (base de cálculo), corrigida por parâmetros de preço (efeito preço), de quantidade (efeito quantidade), de alguma mudança de aplicação de alíquota em sua base de cálculo (efeito legislação) e de esforço da unidade (efeito esforço).</w:t>
      </w:r>
    </w:p>
    <w:p w14:paraId="78D8E336" w14:textId="77777777" w:rsidR="00F03727" w:rsidRDefault="0019777E" w:rsidP="00F03727">
      <w:pPr>
        <w:ind w:firstLine="0"/>
      </w:pPr>
      <w:r>
        <w:rPr>
          <w:noProof/>
          <w:lang w:eastAsia="pt-BR"/>
        </w:rPr>
        <mc:AlternateContent>
          <mc:Choice Requires="wps">
            <w:drawing>
              <wp:anchor distT="0" distB="0" distL="114300" distR="114300" simplePos="0" relativeHeight="251874304" behindDoc="0" locked="0" layoutInCell="1" allowOverlap="1" wp14:anchorId="05F01765" wp14:editId="66BE3E81">
                <wp:simplePos x="0" y="0"/>
                <wp:positionH relativeFrom="column">
                  <wp:posOffset>4760595</wp:posOffset>
                </wp:positionH>
                <wp:positionV relativeFrom="paragraph">
                  <wp:posOffset>264160</wp:posOffset>
                </wp:positionV>
                <wp:extent cx="318770" cy="297180"/>
                <wp:effectExtent l="0" t="0" r="0" b="0"/>
                <wp:wrapNone/>
                <wp:docPr id="33" name="Multiplicar 33"/>
                <wp:cNvGraphicFramePr/>
                <a:graphic xmlns:a="http://schemas.openxmlformats.org/drawingml/2006/main">
                  <a:graphicData uri="http://schemas.microsoft.com/office/word/2010/wordprocessingShape">
                    <wps:wsp>
                      <wps:cNvSpPr/>
                      <wps:spPr>
                        <a:xfrm>
                          <a:off x="0" y="0"/>
                          <a:ext cx="318770" cy="297180"/>
                        </a:xfrm>
                        <a:prstGeom prst="mathMultiply">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6BA92" id="Multiplicar 33" o:spid="_x0000_s1026" style="position:absolute;margin-left:374.85pt;margin-top:20.8pt;width:25.1pt;height:23.4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877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" path="m52729,96938l100392,45812r58993,54998l218378,45812r47663,51126l210636,148590r55405,51652l218378,251368,159385,196370r-58993,54998l52729,200242r55405,-51652l52729,96938xe" fillcolor="#009dd9 [3205]" stroked="f" strokeweight="1pt">
                <v:stroke joinstyle="miter"/>
                <v:path arrowok="t" o:connecttype="custom" o:connectlocs="52729,96938;100392,45812;159385,100810;218378,45812;266041,96938;210636,148590;266041,200242;218378,251368;159385,196370;100392,251368;52729,200242;108134,148590;52729,96938" o:connectangles="0,0,0,0,0,0,0,0,0,0,0,0,0"/>
              </v:shape>
            </w:pict>
          </mc:Fallback>
        </mc:AlternateContent>
      </w:r>
      <w:r>
        <w:rPr>
          <w:noProof/>
          <w:lang w:eastAsia="pt-BR"/>
        </w:rPr>
        <mc:AlternateContent>
          <mc:Choice Requires="wps">
            <w:drawing>
              <wp:anchor distT="0" distB="0" distL="114300" distR="114300" simplePos="0" relativeHeight="251872256" behindDoc="0" locked="0" layoutInCell="1" allowOverlap="1" wp14:anchorId="2B70B946" wp14:editId="1E80872D">
                <wp:simplePos x="0" y="0"/>
                <wp:positionH relativeFrom="column">
                  <wp:posOffset>3533140</wp:posOffset>
                </wp:positionH>
                <wp:positionV relativeFrom="paragraph">
                  <wp:posOffset>260350</wp:posOffset>
                </wp:positionV>
                <wp:extent cx="318770" cy="297180"/>
                <wp:effectExtent l="0" t="0" r="0" b="0"/>
                <wp:wrapNone/>
                <wp:docPr id="32" name="Multiplicar 32"/>
                <wp:cNvGraphicFramePr/>
                <a:graphic xmlns:a="http://schemas.openxmlformats.org/drawingml/2006/main">
                  <a:graphicData uri="http://schemas.microsoft.com/office/word/2010/wordprocessingShape">
                    <wps:wsp>
                      <wps:cNvSpPr/>
                      <wps:spPr>
                        <a:xfrm>
                          <a:off x="0" y="0"/>
                          <a:ext cx="318770" cy="297180"/>
                        </a:xfrm>
                        <a:prstGeom prst="mathMultiply">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1F496" id="Multiplicar 32" o:spid="_x0000_s1026" style="position:absolute;margin-left:278.2pt;margin-top:20.5pt;width:25.1pt;height:23.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877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" path="m52729,96938l100392,45812r58993,54998l218378,45812r47663,51126l210636,148590r55405,51652l218378,251368,159385,196370r-58993,54998l52729,200242r55405,-51652l52729,96938xe" fillcolor="#009dd9 [3205]" stroked="f" strokeweight="1pt">
                <v:stroke joinstyle="miter"/>
                <v:path arrowok="t" o:connecttype="custom" o:connectlocs="52729,96938;100392,45812;159385,100810;218378,45812;266041,96938;210636,148590;266041,200242;218378,251368;159385,196370;100392,251368;52729,200242;108134,148590;52729,96938" o:connectangles="0,0,0,0,0,0,0,0,0,0,0,0,0"/>
              </v:shape>
            </w:pict>
          </mc:Fallback>
        </mc:AlternateContent>
      </w:r>
      <w:r>
        <w:rPr>
          <w:noProof/>
          <w:lang w:eastAsia="pt-BR"/>
        </w:rPr>
        <mc:AlternateContent>
          <mc:Choice Requires="wps">
            <w:drawing>
              <wp:anchor distT="0" distB="0" distL="114300" distR="114300" simplePos="0" relativeHeight="251870208" behindDoc="0" locked="0" layoutInCell="1" allowOverlap="1" wp14:anchorId="43CE8D88" wp14:editId="66187F7C">
                <wp:simplePos x="0" y="0"/>
                <wp:positionH relativeFrom="column">
                  <wp:posOffset>2181225</wp:posOffset>
                </wp:positionH>
                <wp:positionV relativeFrom="paragraph">
                  <wp:posOffset>259715</wp:posOffset>
                </wp:positionV>
                <wp:extent cx="318770" cy="297180"/>
                <wp:effectExtent l="0" t="0" r="0" b="0"/>
                <wp:wrapNone/>
                <wp:docPr id="31" name="Multiplicar 31"/>
                <wp:cNvGraphicFramePr/>
                <a:graphic xmlns:a="http://schemas.openxmlformats.org/drawingml/2006/main">
                  <a:graphicData uri="http://schemas.microsoft.com/office/word/2010/wordprocessingShape">
                    <wps:wsp>
                      <wps:cNvSpPr/>
                      <wps:spPr>
                        <a:xfrm>
                          <a:off x="0" y="0"/>
                          <a:ext cx="318770" cy="297180"/>
                        </a:xfrm>
                        <a:prstGeom prst="mathMultiply">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90D24" id="Multiplicar 31" o:spid="_x0000_s1026" style="position:absolute;margin-left:171.75pt;margin-top:20.45pt;width:25.1pt;height:23.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877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" path="m52729,96938l100392,45812r58993,54998l218378,45812r47663,51126l210636,148590r55405,51652l218378,251368,159385,196370r-58993,54998l52729,200242r55405,-51652l52729,96938xe" fillcolor="#009dd9 [3205]" stroked="f" strokeweight="1pt">
                <v:stroke joinstyle="miter"/>
                <v:path arrowok="t" o:connecttype="custom" o:connectlocs="52729,96938;100392,45812;159385,100810;218378,45812;266041,96938;210636,148590;266041,200242;218378,251368;159385,196370;100392,251368;52729,200242;108134,148590;52729,96938" o:connectangles="0,0,0,0,0,0,0,0,0,0,0,0,0"/>
              </v:shape>
            </w:pict>
          </mc:Fallback>
        </mc:AlternateContent>
      </w:r>
      <w:r>
        <w:rPr>
          <w:noProof/>
          <w:lang w:eastAsia="pt-BR"/>
        </w:rPr>
        <mc:AlternateContent>
          <mc:Choice Requires="wps">
            <w:drawing>
              <wp:anchor distT="0" distB="0" distL="114300" distR="114300" simplePos="0" relativeHeight="251868160" behindDoc="0" locked="0" layoutInCell="1" allowOverlap="1" wp14:anchorId="54DF9329" wp14:editId="201D60F1">
                <wp:simplePos x="0" y="0"/>
                <wp:positionH relativeFrom="column">
                  <wp:posOffset>1036620</wp:posOffset>
                </wp:positionH>
                <wp:positionV relativeFrom="paragraph">
                  <wp:posOffset>257691</wp:posOffset>
                </wp:positionV>
                <wp:extent cx="318977" cy="297711"/>
                <wp:effectExtent l="0" t="0" r="0" b="0"/>
                <wp:wrapNone/>
                <wp:docPr id="30" name="Multiplicar 30"/>
                <wp:cNvGraphicFramePr/>
                <a:graphic xmlns:a="http://schemas.openxmlformats.org/drawingml/2006/main">
                  <a:graphicData uri="http://schemas.microsoft.com/office/word/2010/wordprocessingShape">
                    <wps:wsp>
                      <wps:cNvSpPr/>
                      <wps:spPr>
                        <a:xfrm>
                          <a:off x="0" y="0"/>
                          <a:ext cx="318977" cy="297711"/>
                        </a:xfrm>
                        <a:prstGeom prst="mathMultiply">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7435D" id="Multiplicar 30" o:spid="_x0000_s1026" style="position:absolute;margin-left:81.6pt;margin-top:20.3pt;width:25.1pt;height:23.4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8977,297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" path="m52722,97098l100499,45908r58990,55057l218478,45908r47777,51190l210800,148856r55455,51757l218478,251803,159489,196746r-58990,55057l52722,200613r55455,-51757l52722,97098xe" fillcolor="#009dd9 [3205]" stroked="f" strokeweight="1pt">
                <v:stroke joinstyle="miter"/>
                <v:path arrowok="t" o:connecttype="custom" o:connectlocs="52722,97098;100499,45908;159489,100965;218478,45908;266255,97098;210800,148856;266255,200613;218478,251803;159489,196746;100499,251803;52722,200613;108177,148856;52722,97098" o:connectangles="0,0,0,0,0,0,0,0,0,0,0,0,0"/>
              </v:shape>
            </w:pict>
          </mc:Fallback>
        </mc:AlternateContent>
      </w:r>
      <w:r w:rsidR="00E81309">
        <w:rPr>
          <w:noProof/>
          <w:lang w:eastAsia="pt-BR"/>
        </w:rPr>
        <mc:AlternateContent>
          <mc:Choice Requires="wps">
            <w:drawing>
              <wp:anchor distT="0" distB="0" distL="114300" distR="114300" simplePos="0" relativeHeight="251863040" behindDoc="0" locked="0" layoutInCell="1" allowOverlap="1" wp14:anchorId="221CB73F" wp14:editId="42AEC07B">
                <wp:simplePos x="0" y="0"/>
                <wp:positionH relativeFrom="column">
                  <wp:posOffset>3827145</wp:posOffset>
                </wp:positionH>
                <wp:positionV relativeFrom="paragraph">
                  <wp:posOffset>93818</wp:posOffset>
                </wp:positionV>
                <wp:extent cx="933450" cy="590550"/>
                <wp:effectExtent l="0" t="0" r="19050" b="19050"/>
                <wp:wrapNone/>
                <wp:docPr id="12" name="Retângulo Arredondado 12"/>
                <wp:cNvGraphicFramePr/>
                <a:graphic xmlns:a="http://schemas.openxmlformats.org/drawingml/2006/main">
                  <a:graphicData uri="http://schemas.microsoft.com/office/word/2010/wordprocessingShape">
                    <wps:wsp>
                      <wps:cNvSpPr/>
                      <wps:spPr>
                        <a:xfrm>
                          <a:off x="0" y="0"/>
                          <a:ext cx="933450" cy="590550"/>
                        </a:xfrm>
                        <a:prstGeom prst="roundRect">
                          <a:avLst/>
                        </a:prstGeom>
                        <a:solidFill>
                          <a:srgbClr val="6FB6B8"/>
                        </a:solidFill>
                        <a:ln>
                          <a:solidFill>
                            <a:srgbClr val="6FB6B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DFB830" w14:textId="77777777" w:rsidR="00E47FDD" w:rsidRPr="00F03727" w:rsidRDefault="00E47FDD" w:rsidP="00F03727">
                            <w:pPr>
                              <w:spacing w:after="0"/>
                              <w:ind w:firstLine="0"/>
                              <w:jc w:val="center"/>
                              <w:rPr>
                                <w:sz w:val="20"/>
                                <w:szCs w:val="20"/>
                              </w:rPr>
                            </w:pPr>
                            <w:r>
                              <w:rPr>
                                <w:sz w:val="20"/>
                                <w:szCs w:val="20"/>
                              </w:rPr>
                              <w:t>Efeito Legislação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909DA4C" id="Retângulo Arredondado 12" o:spid="_x0000_s1028" style="position:absolute;left:0;text-align:left;margin-left:301.35pt;margin-top:7.4pt;width:73.5pt;height:46.5pt;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" fillcolor="#6fb6b8" strokecolor="#6fb6b8" strokeweight="1pt">
                <v:stroke joinstyle="miter"/>
                <v:textbox>
                  <w:txbxContent>
                    <w:p w:rsidR="00E47FDD" w:rsidRPr="00F03727" w:rsidRDefault="00E47FDD" w:rsidP="00F03727">
                      <w:pPr>
                        <w:spacing w:after="0"/>
                        <w:ind w:firstLine="0"/>
                        <w:jc w:val="center"/>
                        <w:rPr>
                          <w:sz w:val="20"/>
                          <w:szCs w:val="20"/>
                        </w:rPr>
                      </w:pPr>
                      <w:r>
                        <w:rPr>
                          <w:sz w:val="20"/>
                          <w:szCs w:val="20"/>
                        </w:rPr>
                        <w:t>Efeito Legislação</w:t>
                      </w:r>
                    </w:p>
                  </w:txbxContent>
                </v:textbox>
              </v:roundrect>
            </w:pict>
          </mc:Fallback>
        </mc:AlternateContent>
      </w:r>
      <w:r w:rsidR="00E81309">
        <w:rPr>
          <w:noProof/>
          <w:lang w:eastAsia="pt-BR"/>
        </w:rPr>
        <mc:AlternateContent>
          <mc:Choice Requires="wps">
            <w:drawing>
              <wp:anchor distT="0" distB="0" distL="114300" distR="114300" simplePos="0" relativeHeight="251865088" behindDoc="0" locked="0" layoutInCell="1" allowOverlap="1" wp14:anchorId="451B0B4C" wp14:editId="398D2991">
                <wp:simplePos x="0" y="0"/>
                <wp:positionH relativeFrom="column">
                  <wp:posOffset>2490632</wp:posOffset>
                </wp:positionH>
                <wp:positionV relativeFrom="paragraph">
                  <wp:posOffset>89535</wp:posOffset>
                </wp:positionV>
                <wp:extent cx="1057275" cy="590550"/>
                <wp:effectExtent l="0" t="0" r="28575" b="19050"/>
                <wp:wrapNone/>
                <wp:docPr id="24" name="Retângulo Arredondado 24"/>
                <wp:cNvGraphicFramePr/>
                <a:graphic xmlns:a="http://schemas.openxmlformats.org/drawingml/2006/main">
                  <a:graphicData uri="http://schemas.microsoft.com/office/word/2010/wordprocessingShape">
                    <wps:wsp>
                      <wps:cNvSpPr/>
                      <wps:spPr>
                        <a:xfrm>
                          <a:off x="0" y="0"/>
                          <a:ext cx="1057275" cy="590550"/>
                        </a:xfrm>
                        <a:prstGeom prst="roundRect">
                          <a:avLst/>
                        </a:prstGeom>
                        <a:solidFill>
                          <a:srgbClr val="6FB6B8"/>
                        </a:solidFill>
                        <a:ln>
                          <a:solidFill>
                            <a:srgbClr val="6FB6B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761B06" w14:textId="77777777" w:rsidR="00E47FDD" w:rsidRPr="00F03727" w:rsidRDefault="00E47FDD" w:rsidP="00F03727">
                            <w:pPr>
                              <w:spacing w:after="0"/>
                              <w:ind w:firstLine="0"/>
                              <w:jc w:val="center"/>
                              <w:rPr>
                                <w:sz w:val="20"/>
                                <w:szCs w:val="20"/>
                              </w:rPr>
                            </w:pPr>
                            <w:r>
                              <w:rPr>
                                <w:sz w:val="20"/>
                                <w:szCs w:val="20"/>
                              </w:rPr>
                              <w:t>Efeito Quantidade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909DA4C" id="Retângulo Arredondado 24" o:spid="_x0000_s1029" style="position:absolute;left:0;text-align:left;margin-left:196.1pt;margin-top:7.05pt;width:83.25pt;height:46.5pt;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" fillcolor="#6fb6b8" strokecolor="#6fb6b8" strokeweight="1pt">
                <v:stroke joinstyle="miter"/>
                <v:textbox>
                  <w:txbxContent>
                    <w:p w:rsidR="00E47FDD" w:rsidRPr="00F03727" w:rsidRDefault="00E47FDD" w:rsidP="00F03727">
                      <w:pPr>
                        <w:spacing w:after="0"/>
                        <w:ind w:firstLine="0"/>
                        <w:jc w:val="center"/>
                        <w:rPr>
                          <w:sz w:val="20"/>
                          <w:szCs w:val="20"/>
                        </w:rPr>
                      </w:pPr>
                      <w:r>
                        <w:rPr>
                          <w:sz w:val="20"/>
                          <w:szCs w:val="20"/>
                        </w:rPr>
                        <w:t>Efeito Quantidade</w:t>
                      </w:r>
                    </w:p>
                  </w:txbxContent>
                </v:textbox>
              </v:roundrect>
            </w:pict>
          </mc:Fallback>
        </mc:AlternateContent>
      </w:r>
      <w:r w:rsidR="00F03727">
        <w:rPr>
          <w:noProof/>
          <w:lang w:eastAsia="pt-BR"/>
        </w:rPr>
        <mc:AlternateContent>
          <mc:Choice Requires="wps">
            <w:drawing>
              <wp:anchor distT="0" distB="0" distL="114300" distR="114300" simplePos="0" relativeHeight="251867136" behindDoc="0" locked="0" layoutInCell="1" allowOverlap="1" wp14:anchorId="77807A09" wp14:editId="16D6ADB9">
                <wp:simplePos x="0" y="0"/>
                <wp:positionH relativeFrom="column">
                  <wp:posOffset>5090027</wp:posOffset>
                </wp:positionH>
                <wp:positionV relativeFrom="paragraph">
                  <wp:posOffset>111317</wp:posOffset>
                </wp:positionV>
                <wp:extent cx="809625" cy="590550"/>
                <wp:effectExtent l="0" t="0" r="28575" b="19050"/>
                <wp:wrapNone/>
                <wp:docPr id="29" name="Retângulo Arredondado 29"/>
                <wp:cNvGraphicFramePr/>
                <a:graphic xmlns:a="http://schemas.openxmlformats.org/drawingml/2006/main">
                  <a:graphicData uri="http://schemas.microsoft.com/office/word/2010/wordprocessingShape">
                    <wps:wsp>
                      <wps:cNvSpPr/>
                      <wps:spPr>
                        <a:xfrm>
                          <a:off x="0" y="0"/>
                          <a:ext cx="809625" cy="590550"/>
                        </a:xfrm>
                        <a:prstGeom prst="roundRect">
                          <a:avLst/>
                        </a:prstGeom>
                        <a:solidFill>
                          <a:srgbClr val="6FB6B8"/>
                        </a:solidFill>
                        <a:ln>
                          <a:solidFill>
                            <a:srgbClr val="6FB6B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425AFD" w14:textId="77777777" w:rsidR="00E47FDD" w:rsidRPr="00F03727" w:rsidRDefault="00E47FDD" w:rsidP="00F03727">
                            <w:pPr>
                              <w:spacing w:after="0"/>
                              <w:ind w:firstLine="0"/>
                              <w:jc w:val="center"/>
                              <w:rPr>
                                <w:sz w:val="20"/>
                                <w:szCs w:val="20"/>
                              </w:rPr>
                            </w:pPr>
                            <w:r>
                              <w:rPr>
                                <w:sz w:val="20"/>
                                <w:szCs w:val="20"/>
                              </w:rPr>
                              <w:t>Outros Efeitos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909DA4C" id="Retângulo Arredondado 29" o:spid="_x0000_s1030" style="position:absolute;left:0;text-align:left;margin-left:400.8pt;margin-top:8.75pt;width:63.75pt;height:46.5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" fillcolor="#6fb6b8" strokecolor="#6fb6b8" strokeweight="1pt">
                <v:stroke joinstyle="miter"/>
                <v:textbox>
                  <w:txbxContent>
                    <w:p w:rsidR="00E47FDD" w:rsidRPr="00F03727" w:rsidRDefault="00E47FDD" w:rsidP="00F03727">
                      <w:pPr>
                        <w:spacing w:after="0"/>
                        <w:ind w:firstLine="0"/>
                        <w:jc w:val="center"/>
                        <w:rPr>
                          <w:sz w:val="20"/>
                          <w:szCs w:val="20"/>
                        </w:rPr>
                      </w:pPr>
                      <w:r>
                        <w:rPr>
                          <w:sz w:val="20"/>
                          <w:szCs w:val="20"/>
                        </w:rPr>
                        <w:t>Outros Efeitos</w:t>
                      </w:r>
                    </w:p>
                  </w:txbxContent>
                </v:textbox>
              </v:roundrect>
            </w:pict>
          </mc:Fallback>
        </mc:AlternateContent>
      </w:r>
      <w:r w:rsidR="00F03727">
        <w:rPr>
          <w:noProof/>
          <w:lang w:eastAsia="pt-BR"/>
        </w:rPr>
        <mc:AlternateContent>
          <mc:Choice Requires="wps">
            <w:drawing>
              <wp:anchor distT="0" distB="0" distL="114300" distR="114300" simplePos="0" relativeHeight="251860992" behindDoc="0" locked="0" layoutInCell="1" allowOverlap="1" wp14:anchorId="44D34ED3" wp14:editId="7983CC77">
                <wp:simplePos x="0" y="0"/>
                <wp:positionH relativeFrom="column">
                  <wp:posOffset>1376207</wp:posOffset>
                </wp:positionH>
                <wp:positionV relativeFrom="paragraph">
                  <wp:posOffset>112395</wp:posOffset>
                </wp:positionV>
                <wp:extent cx="809625" cy="590550"/>
                <wp:effectExtent l="0" t="0" r="28575" b="19050"/>
                <wp:wrapNone/>
                <wp:docPr id="11" name="Retângulo Arredondado 11"/>
                <wp:cNvGraphicFramePr/>
                <a:graphic xmlns:a="http://schemas.openxmlformats.org/drawingml/2006/main">
                  <a:graphicData uri="http://schemas.microsoft.com/office/word/2010/wordprocessingShape">
                    <wps:wsp>
                      <wps:cNvSpPr/>
                      <wps:spPr>
                        <a:xfrm>
                          <a:off x="0" y="0"/>
                          <a:ext cx="809625" cy="590550"/>
                        </a:xfrm>
                        <a:prstGeom prst="roundRect">
                          <a:avLst/>
                        </a:prstGeom>
                        <a:solidFill>
                          <a:srgbClr val="6FB6B8"/>
                        </a:solidFill>
                        <a:ln>
                          <a:solidFill>
                            <a:srgbClr val="6FB6B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FF6B6B" w14:textId="77777777" w:rsidR="00E47FDD" w:rsidRPr="00F03727" w:rsidRDefault="00E47FDD" w:rsidP="00F03727">
                            <w:pPr>
                              <w:spacing w:after="0"/>
                              <w:ind w:firstLine="0"/>
                              <w:jc w:val="center"/>
                              <w:rPr>
                                <w:sz w:val="20"/>
                                <w:szCs w:val="20"/>
                              </w:rPr>
                            </w:pPr>
                            <w:r>
                              <w:rPr>
                                <w:sz w:val="20"/>
                                <w:szCs w:val="20"/>
                              </w:rPr>
                              <w:t>Efeito Preço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7A51233" id="Retângulo Arredondado 11" o:spid="_x0000_s1031" style="position:absolute;left:0;text-align:left;margin-left:108.35pt;margin-top:8.85pt;width:63.75pt;height:46.5pt;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" fillcolor="#6fb6b8" strokecolor="#6fb6b8" strokeweight="1pt">
                <v:stroke joinstyle="miter"/>
                <v:textbox>
                  <w:txbxContent>
                    <w:p w:rsidR="00E47FDD" w:rsidRPr="00F03727" w:rsidRDefault="00E47FDD" w:rsidP="00F03727">
                      <w:pPr>
                        <w:spacing w:after="0"/>
                        <w:ind w:firstLine="0"/>
                        <w:jc w:val="center"/>
                        <w:rPr>
                          <w:sz w:val="20"/>
                          <w:szCs w:val="20"/>
                        </w:rPr>
                      </w:pPr>
                      <w:r>
                        <w:rPr>
                          <w:sz w:val="20"/>
                          <w:szCs w:val="20"/>
                        </w:rPr>
                        <w:t>Efeito Preço</w:t>
                      </w:r>
                    </w:p>
                  </w:txbxContent>
                </v:textbox>
              </v:roundrect>
            </w:pict>
          </mc:Fallback>
        </mc:AlternateContent>
      </w:r>
      <w:r w:rsidR="00F03727">
        <w:rPr>
          <w:noProof/>
          <w:lang w:eastAsia="pt-BR"/>
        </w:rPr>
        <mc:AlternateContent>
          <mc:Choice Requires="wps">
            <w:drawing>
              <wp:anchor distT="0" distB="0" distL="114300" distR="114300" simplePos="0" relativeHeight="251858944" behindDoc="0" locked="0" layoutInCell="1" allowOverlap="1" wp14:anchorId="5047ECF0" wp14:editId="725988D4">
                <wp:simplePos x="0" y="0"/>
                <wp:positionH relativeFrom="column">
                  <wp:posOffset>-24101</wp:posOffset>
                </wp:positionH>
                <wp:positionV relativeFrom="paragraph">
                  <wp:posOffset>91130</wp:posOffset>
                </wp:positionV>
                <wp:extent cx="1057275" cy="590550"/>
                <wp:effectExtent l="0" t="0" r="28575" b="19050"/>
                <wp:wrapNone/>
                <wp:docPr id="10" name="Retângulo Arredondado 10"/>
                <wp:cNvGraphicFramePr/>
                <a:graphic xmlns:a="http://schemas.openxmlformats.org/drawingml/2006/main">
                  <a:graphicData uri="http://schemas.microsoft.com/office/word/2010/wordprocessingShape">
                    <wps:wsp>
                      <wps:cNvSpPr/>
                      <wps:spPr>
                        <a:xfrm>
                          <a:off x="0" y="0"/>
                          <a:ext cx="1057275" cy="590550"/>
                        </a:xfrm>
                        <a:prstGeom prst="roundRect">
                          <a:avLst/>
                        </a:prstGeom>
                        <a:solidFill>
                          <a:srgbClr val="6FB6B8"/>
                        </a:solidFill>
                        <a:ln>
                          <a:solidFill>
                            <a:srgbClr val="6FB6B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7D4EA8" w14:textId="2BEF69AC" w:rsidR="00E47FDD" w:rsidRPr="00F03727" w:rsidRDefault="004F45B3" w:rsidP="00F03727">
                            <w:pPr>
                              <w:spacing w:after="0"/>
                              <w:ind w:firstLine="0"/>
                              <w:jc w:val="center"/>
                              <w:rPr>
                                <w:sz w:val="20"/>
                                <w:szCs w:val="20"/>
                              </w:rPr>
                            </w:pPr>
                            <w:r>
                              <w:rPr>
                                <w:sz w:val="20"/>
                                <w:szCs w:val="20"/>
                              </w:rPr>
                              <w:t>Reestimativa para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047ECF0" id="Retângulo Arredondado 10" o:spid="_x0000_s1033" style="position:absolute;left:0;text-align:left;margin-left:-1.9pt;margin-top:7.2pt;width:83.25pt;height:46.5pt;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" fillcolor="#6fb6b8" strokecolor="#6fb6b8" strokeweight="1pt">
                <v:stroke joinstyle="miter"/>
                <v:textbox>
                  <w:txbxContent>
                    <w:p w14:paraId="1E7D4EA8" w14:textId="2BEF69AC" w:rsidR="00E47FDD" w:rsidRPr="00F03727" w:rsidRDefault="004F45B3" w:rsidP="00F03727">
                      <w:pPr>
                        <w:spacing w:after="0"/>
                        <w:ind w:firstLine="0"/>
                        <w:jc w:val="center"/>
                        <w:rPr>
                          <w:sz w:val="20"/>
                          <w:szCs w:val="20"/>
                        </w:rPr>
                      </w:pPr>
                      <w:r>
                        <w:rPr>
                          <w:sz w:val="20"/>
                          <w:szCs w:val="20"/>
                        </w:rPr>
                        <w:t>Reestimativa para 2023</w:t>
                      </w:r>
                    </w:p>
                  </w:txbxContent>
                </v:textbox>
              </v:roundrect>
            </w:pict>
          </mc:Fallback>
        </mc:AlternateContent>
      </w:r>
    </w:p>
    <w:p w14:paraId="33917AAA" w14:textId="77777777" w:rsidR="00F03727" w:rsidRDefault="00F03727" w:rsidP="00F03727">
      <w:pPr>
        <w:ind w:firstLine="0"/>
      </w:pPr>
    </w:p>
    <w:p w14:paraId="6F1BA2E6" w14:textId="77777777" w:rsidR="00F03727" w:rsidRDefault="00F03727" w:rsidP="00F03727">
      <w:pPr>
        <w:ind w:firstLine="0"/>
      </w:pPr>
    </w:p>
    <w:p w14:paraId="124534EA" w14:textId="77777777" w:rsidR="00F03727" w:rsidRDefault="00F03727" w:rsidP="00F03727">
      <w:pPr>
        <w:ind w:firstLine="0"/>
      </w:pPr>
    </w:p>
    <w:p w14:paraId="040BA318" w14:textId="77777777" w:rsidR="00F03727" w:rsidRDefault="0019777E" w:rsidP="00F03727">
      <w:pPr>
        <w:ind w:firstLine="0"/>
        <w:rPr>
          <w:b/>
        </w:rPr>
      </w:pPr>
      <w:r>
        <w:rPr>
          <w:noProof/>
          <w:lang w:eastAsia="pt-BR"/>
        </w:rPr>
        <mc:AlternateContent>
          <mc:Choice Requires="wps">
            <w:drawing>
              <wp:anchor distT="0" distB="0" distL="114300" distR="114300" simplePos="0" relativeHeight="251877376" behindDoc="0" locked="0" layoutInCell="1" allowOverlap="1" wp14:anchorId="6FE31E74" wp14:editId="771448A4">
                <wp:simplePos x="0" y="0"/>
                <wp:positionH relativeFrom="column">
                  <wp:posOffset>2361181</wp:posOffset>
                </wp:positionH>
                <wp:positionV relativeFrom="paragraph">
                  <wp:posOffset>58672</wp:posOffset>
                </wp:positionV>
                <wp:extent cx="1057275" cy="590550"/>
                <wp:effectExtent l="0" t="0" r="28575" b="19050"/>
                <wp:wrapNone/>
                <wp:docPr id="35" name="Retângulo Arredondado 35"/>
                <wp:cNvGraphicFramePr/>
                <a:graphic xmlns:a="http://schemas.openxmlformats.org/drawingml/2006/main">
                  <a:graphicData uri="http://schemas.microsoft.com/office/word/2010/wordprocessingShape">
                    <wps:wsp>
                      <wps:cNvSpPr/>
                      <wps:spPr>
                        <a:xfrm>
                          <a:off x="0" y="0"/>
                          <a:ext cx="1057275" cy="590550"/>
                        </a:xfrm>
                        <a:prstGeom prst="roundRect">
                          <a:avLst/>
                        </a:prstGeom>
                        <a:solidFill>
                          <a:srgbClr val="6FB6B8"/>
                        </a:solidFill>
                        <a:ln>
                          <a:solidFill>
                            <a:srgbClr val="6FB6B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D28B9A" w14:textId="2E847F0D" w:rsidR="00E47FDD" w:rsidRPr="00F03727" w:rsidRDefault="00E47FDD" w:rsidP="00F03727">
                            <w:pPr>
                              <w:spacing w:after="0"/>
                              <w:ind w:firstLine="0"/>
                              <w:jc w:val="center"/>
                              <w:rPr>
                                <w:sz w:val="20"/>
                                <w:szCs w:val="20"/>
                              </w:rPr>
                            </w:pPr>
                            <w:r>
                              <w:rPr>
                                <w:sz w:val="20"/>
                                <w:szCs w:val="20"/>
                              </w:rPr>
                              <w:t>Projeção</w:t>
                            </w:r>
                            <w:r w:rsidRPr="00F03727">
                              <w:rPr>
                                <w:sz w:val="20"/>
                                <w:szCs w:val="20"/>
                              </w:rPr>
                              <w:t xml:space="preserve"> </w:t>
                            </w:r>
                            <w:r>
                              <w:rPr>
                                <w:sz w:val="20"/>
                                <w:szCs w:val="20"/>
                              </w:rPr>
                              <w:t>RDA 202</w:t>
                            </w:r>
                            <w:r w:rsidR="00B645A4">
                              <w:rPr>
                                <w:sz w:val="20"/>
                                <w:szCs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FE31E74" id="Retângulo Arredondado 35" o:spid="_x0000_s1033" style="position:absolute;left:0;text-align:left;margin-left:185.9pt;margin-top:4.6pt;width:83.25pt;height:46.5pt;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" fillcolor="#6fb6b8" strokecolor="#6fb6b8" strokeweight="1pt">
                <v:stroke joinstyle="miter"/>
                <v:textbox>
                  <w:txbxContent>
                    <w:p w14:paraId="3ED28B9A" w14:textId="2E847F0D" w:rsidR="00E47FDD" w:rsidRPr="00F03727" w:rsidRDefault="00E47FDD" w:rsidP="00F03727">
                      <w:pPr>
                        <w:spacing w:after="0"/>
                        <w:ind w:firstLine="0"/>
                        <w:jc w:val="center"/>
                        <w:rPr>
                          <w:sz w:val="20"/>
                          <w:szCs w:val="20"/>
                        </w:rPr>
                      </w:pPr>
                      <w:r>
                        <w:rPr>
                          <w:sz w:val="20"/>
                          <w:szCs w:val="20"/>
                        </w:rPr>
                        <w:t>Projeção</w:t>
                      </w:r>
                      <w:r w:rsidRPr="00F03727">
                        <w:rPr>
                          <w:sz w:val="20"/>
                          <w:szCs w:val="20"/>
                        </w:rPr>
                        <w:t xml:space="preserve"> </w:t>
                      </w:r>
                      <w:r>
                        <w:rPr>
                          <w:sz w:val="20"/>
                          <w:szCs w:val="20"/>
                        </w:rPr>
                        <w:t>RDA 202</w:t>
                      </w:r>
                      <w:r w:rsidR="00B645A4">
                        <w:rPr>
                          <w:sz w:val="20"/>
                          <w:szCs w:val="20"/>
                        </w:rPr>
                        <w:t>4</w:t>
                      </w:r>
                    </w:p>
                  </w:txbxContent>
                </v:textbox>
              </v:roundrect>
            </w:pict>
          </mc:Fallback>
        </mc:AlternateContent>
      </w:r>
    </w:p>
    <w:p w14:paraId="4D7C7808" w14:textId="77777777" w:rsidR="0019777E" w:rsidRDefault="0019777E" w:rsidP="00F03727">
      <w:pPr>
        <w:ind w:firstLine="0"/>
        <w:rPr>
          <w:b/>
        </w:rPr>
      </w:pPr>
    </w:p>
    <w:p w14:paraId="3B159A1B" w14:textId="77777777" w:rsidR="0019777E" w:rsidRDefault="0019777E" w:rsidP="00F03727">
      <w:pPr>
        <w:ind w:firstLine="0"/>
        <w:rPr>
          <w:b/>
        </w:rPr>
      </w:pPr>
    </w:p>
    <w:p w14:paraId="46C5D76C" w14:textId="77777777" w:rsidR="00F03727" w:rsidRDefault="00F03727" w:rsidP="00F03727">
      <w:r>
        <w:t>Esta metodologia busca traduzir matematicamente o comportamento da arrecadação de uma determinada receita ao longo dos meses e dos anos anteriores e refleti-la para os meses ou para os anos seguintes, utilizando-se de modelos matemáticos. A busca deste modelo dependerá em grande parte da série histórica de arrecadação e de informações das Unidades Arrecadadoras, que estão diretamente envolvidas com a receita que se pretende projetar.</w:t>
      </w:r>
    </w:p>
    <w:p w14:paraId="2EE62D5E" w14:textId="77777777" w:rsidR="00F03727" w:rsidRDefault="00F03727" w:rsidP="00F03727">
      <w:r>
        <w:t>Assim, para cada receita, deve ser avaliado o modelo matemático mais adequado para a projeção, de acordo com a série histórica da sua arrecadação.</w:t>
      </w:r>
    </w:p>
    <w:p w14:paraId="4F672E8A" w14:textId="77777777" w:rsidR="00F03727" w:rsidRDefault="00F03727" w:rsidP="00F03727">
      <w:r>
        <w:t>Uma das formas de projetar valores de arrecadação é a utilização de modelos incrementais na estimativa das receitas orçamentárias. Esta metodologia corrige os valores arrecadados pelos índices de preço, de quantidade, da legislação e do esforço.</w:t>
      </w:r>
    </w:p>
    <w:p w14:paraId="4471313C" w14:textId="77777777" w:rsidR="00F03727" w:rsidRDefault="00F03727" w:rsidP="00F03727">
      <w:r>
        <w:t>A vantagem desse modelo de projeção, além da simplicidade, reside nos seguintes aspectos:</w:t>
      </w:r>
    </w:p>
    <w:p w14:paraId="457AA11D" w14:textId="77777777" w:rsidR="00E81309" w:rsidRDefault="00E81309" w:rsidP="00E81309">
      <w:pPr>
        <w:pStyle w:val="PargrafodaLista"/>
        <w:numPr>
          <w:ilvl w:val="0"/>
          <w:numId w:val="25"/>
        </w:numPr>
        <w:ind w:left="1134"/>
      </w:pPr>
      <w:r>
        <w:t>A facilidade de obtenção das informações de seus componentes, principalmente por não exigir séries históricas muito extensas;</w:t>
      </w:r>
    </w:p>
    <w:p w14:paraId="0C83B8F8" w14:textId="77777777" w:rsidR="00E81309" w:rsidRDefault="00E81309" w:rsidP="00E81309">
      <w:pPr>
        <w:pStyle w:val="PargrafodaLista"/>
        <w:numPr>
          <w:ilvl w:val="0"/>
          <w:numId w:val="25"/>
        </w:numPr>
        <w:ind w:left="1134"/>
      </w:pPr>
      <w:r>
        <w:t>Sua base de projeção - a arrecadação de um período imediatamente anterior - é de alta confiabilidade e obedece ao princípio de quanto menor o espaço de tempo entre as arrecadações, melhor estará representado as externalidades que afetam as variáveis do modelo; e</w:t>
      </w:r>
    </w:p>
    <w:p w14:paraId="345BB6FF" w14:textId="77777777" w:rsidR="00E81309" w:rsidRDefault="00E81309" w:rsidP="00C27128">
      <w:pPr>
        <w:pStyle w:val="PargrafodaLista"/>
        <w:numPr>
          <w:ilvl w:val="0"/>
          <w:numId w:val="25"/>
        </w:numPr>
        <w:ind w:left="1134" w:right="-1"/>
      </w:pPr>
      <w:r>
        <w:lastRenderedPageBreak/>
        <w:t>É de aplicação rápida, podendo ser utilizado em reestimativas sempre que uma alteração significativa de suas variáveis assim exigir.</w:t>
      </w:r>
    </w:p>
    <w:p w14:paraId="3D881141" w14:textId="77777777" w:rsidR="00E81309" w:rsidRDefault="00E81309" w:rsidP="00C27128">
      <w:pPr>
        <w:ind w:right="-1"/>
      </w:pPr>
      <w:r>
        <w:t xml:space="preserve">É </w:t>
      </w:r>
      <w:r w:rsidRPr="00D01557">
        <w:t xml:space="preserve">importante destacar que a simplicidade não significa comprometimento na qualidade e </w:t>
      </w:r>
      <w:r>
        <w:t xml:space="preserve">na </w:t>
      </w:r>
      <w:r w:rsidRPr="00D01557">
        <w:t>veracidade das estimativas. O que influencia a consistência do modelo é a utilização de parâmetros adequados, afinados com a receita a ser projetada.</w:t>
      </w:r>
    </w:p>
    <w:p w14:paraId="280AC26E" w14:textId="77777777" w:rsidR="00C44C84" w:rsidRDefault="00A01FB6" w:rsidP="00C44C84">
      <w:pPr>
        <w:pStyle w:val="Titlulo2"/>
        <w:numPr>
          <w:ilvl w:val="1"/>
          <w:numId w:val="28"/>
        </w:numPr>
        <w:ind w:right="-1"/>
      </w:pPr>
      <w:bookmarkStart w:id="6" w:name="_Toc134446005"/>
      <w:r>
        <w:t>Principais Indicadores Econômicos A</w:t>
      </w:r>
      <w:r w:rsidR="00C44C84">
        <w:t>tualizados</w:t>
      </w:r>
      <w:bookmarkEnd w:id="6"/>
      <w:r w:rsidR="00C44C84">
        <w:t xml:space="preserve"> </w:t>
      </w:r>
    </w:p>
    <w:tbl>
      <w:tblPr>
        <w:tblW w:w="7970" w:type="dxa"/>
        <w:tblCellMar>
          <w:left w:w="70" w:type="dxa"/>
          <w:right w:w="70" w:type="dxa"/>
        </w:tblCellMar>
        <w:tblLook w:val="04A0" w:firstRow="1" w:lastRow="0" w:firstColumn="1" w:lastColumn="0" w:noHBand="0" w:noVBand="1"/>
      </w:tblPr>
      <w:tblGrid>
        <w:gridCol w:w="3882"/>
        <w:gridCol w:w="1550"/>
        <w:gridCol w:w="659"/>
        <w:gridCol w:w="659"/>
        <w:gridCol w:w="610"/>
        <w:gridCol w:w="610"/>
      </w:tblGrid>
      <w:tr w:rsidR="00C44C84" w:rsidRPr="00395138" w14:paraId="5C172A33" w14:textId="77777777" w:rsidTr="00A155D6">
        <w:trPr>
          <w:trHeight w:val="341"/>
        </w:trPr>
        <w:tc>
          <w:tcPr>
            <w:tcW w:w="0" w:type="auto"/>
            <w:tcBorders>
              <w:top w:val="single" w:sz="8" w:space="0" w:color="A6A6A6"/>
              <w:left w:val="nil"/>
              <w:bottom w:val="single" w:sz="8" w:space="0" w:color="A6A6A6"/>
              <w:right w:val="single" w:sz="8" w:space="0" w:color="A6A6A6"/>
            </w:tcBorders>
            <w:shd w:val="clear" w:color="000000" w:fill="D9D9D9"/>
            <w:vAlign w:val="center"/>
            <w:hideMark/>
          </w:tcPr>
          <w:p w14:paraId="3FD1CB4E" w14:textId="77777777" w:rsidR="00C44C84" w:rsidRPr="00395138" w:rsidRDefault="00C44C84" w:rsidP="00C44C84">
            <w:pPr>
              <w:spacing w:after="0"/>
              <w:ind w:firstLine="0"/>
              <w:rPr>
                <w:rFonts w:cs="Arial"/>
                <w:b/>
                <w:sz w:val="16"/>
                <w:szCs w:val="16"/>
              </w:rPr>
            </w:pPr>
            <w:r w:rsidRPr="00395138">
              <w:rPr>
                <w:rFonts w:cs="Arial"/>
                <w:b/>
                <w:sz w:val="16"/>
                <w:szCs w:val="16"/>
              </w:rPr>
              <w:t>ESPECIFICAÇÃO</w:t>
            </w:r>
          </w:p>
        </w:tc>
        <w:tc>
          <w:tcPr>
            <w:tcW w:w="0" w:type="auto"/>
            <w:tcBorders>
              <w:top w:val="single" w:sz="8" w:space="0" w:color="A6A6A6"/>
              <w:left w:val="nil"/>
              <w:bottom w:val="single" w:sz="8" w:space="0" w:color="A6A6A6"/>
              <w:right w:val="single" w:sz="8" w:space="0" w:color="A6A6A6"/>
            </w:tcBorders>
            <w:shd w:val="clear" w:color="000000" w:fill="D9D9D9"/>
            <w:vAlign w:val="center"/>
            <w:hideMark/>
          </w:tcPr>
          <w:p w14:paraId="6E7144E7" w14:textId="77777777" w:rsidR="00C44C84" w:rsidRPr="00395138" w:rsidRDefault="00C44C84" w:rsidP="00C44C84">
            <w:pPr>
              <w:spacing w:after="0"/>
              <w:ind w:firstLine="0"/>
              <w:rPr>
                <w:rFonts w:cs="Arial"/>
                <w:b/>
                <w:sz w:val="16"/>
                <w:szCs w:val="16"/>
              </w:rPr>
            </w:pPr>
            <w:r w:rsidRPr="00395138">
              <w:rPr>
                <w:rFonts w:cs="Arial"/>
                <w:b/>
                <w:sz w:val="16"/>
                <w:szCs w:val="16"/>
              </w:rPr>
              <w:t>Fonte</w:t>
            </w:r>
          </w:p>
        </w:tc>
        <w:tc>
          <w:tcPr>
            <w:tcW w:w="0" w:type="auto"/>
            <w:tcBorders>
              <w:top w:val="single" w:sz="8" w:space="0" w:color="A6A6A6"/>
              <w:left w:val="nil"/>
              <w:bottom w:val="single" w:sz="8" w:space="0" w:color="A6A6A6"/>
              <w:right w:val="single" w:sz="8" w:space="0" w:color="A6A6A6"/>
            </w:tcBorders>
            <w:shd w:val="clear" w:color="000000" w:fill="D9D9D9"/>
            <w:vAlign w:val="center"/>
            <w:hideMark/>
          </w:tcPr>
          <w:p w14:paraId="0A6D3C65" w14:textId="77777777" w:rsidR="00C44C84" w:rsidRPr="00395138" w:rsidRDefault="00004AAB" w:rsidP="00C44C84">
            <w:pPr>
              <w:spacing w:after="0"/>
              <w:ind w:firstLine="0"/>
              <w:rPr>
                <w:rFonts w:cs="Arial"/>
                <w:b/>
                <w:sz w:val="16"/>
                <w:szCs w:val="16"/>
              </w:rPr>
            </w:pPr>
            <w:r>
              <w:rPr>
                <w:rFonts w:cs="Arial"/>
                <w:b/>
                <w:sz w:val="16"/>
                <w:szCs w:val="16"/>
              </w:rPr>
              <w:t>2023</w:t>
            </w:r>
          </w:p>
        </w:tc>
        <w:tc>
          <w:tcPr>
            <w:tcW w:w="0" w:type="auto"/>
            <w:tcBorders>
              <w:top w:val="single" w:sz="8" w:space="0" w:color="A6A6A6"/>
              <w:left w:val="nil"/>
              <w:bottom w:val="single" w:sz="8" w:space="0" w:color="A6A6A6"/>
              <w:right w:val="single" w:sz="8" w:space="0" w:color="A6A6A6"/>
            </w:tcBorders>
            <w:shd w:val="clear" w:color="000000" w:fill="D9D9D9"/>
            <w:vAlign w:val="center"/>
            <w:hideMark/>
          </w:tcPr>
          <w:p w14:paraId="1BB2A684" w14:textId="77777777" w:rsidR="00C44C84" w:rsidRPr="00395138" w:rsidRDefault="00004AAB" w:rsidP="00C44C84">
            <w:pPr>
              <w:spacing w:after="0"/>
              <w:ind w:firstLine="0"/>
              <w:rPr>
                <w:rFonts w:cs="Arial"/>
                <w:b/>
                <w:sz w:val="16"/>
                <w:szCs w:val="16"/>
              </w:rPr>
            </w:pPr>
            <w:r>
              <w:rPr>
                <w:rFonts w:cs="Arial"/>
                <w:b/>
                <w:sz w:val="16"/>
                <w:szCs w:val="16"/>
              </w:rPr>
              <w:t>2024</w:t>
            </w:r>
          </w:p>
        </w:tc>
        <w:tc>
          <w:tcPr>
            <w:tcW w:w="0" w:type="auto"/>
            <w:tcBorders>
              <w:top w:val="single" w:sz="8" w:space="0" w:color="A6A6A6"/>
              <w:left w:val="nil"/>
              <w:bottom w:val="single" w:sz="8" w:space="0" w:color="A6A6A6"/>
              <w:right w:val="single" w:sz="8" w:space="0" w:color="A6A6A6"/>
            </w:tcBorders>
            <w:shd w:val="clear" w:color="000000" w:fill="D9D9D9"/>
            <w:vAlign w:val="center"/>
            <w:hideMark/>
          </w:tcPr>
          <w:p w14:paraId="2FAAD5CB" w14:textId="77777777" w:rsidR="00C44C84" w:rsidRPr="00395138" w:rsidRDefault="00004AAB" w:rsidP="00C44C84">
            <w:pPr>
              <w:spacing w:after="0"/>
              <w:ind w:firstLine="0"/>
              <w:rPr>
                <w:rFonts w:cs="Arial"/>
                <w:b/>
                <w:sz w:val="16"/>
                <w:szCs w:val="16"/>
              </w:rPr>
            </w:pPr>
            <w:r>
              <w:rPr>
                <w:rFonts w:cs="Arial"/>
                <w:b/>
                <w:sz w:val="16"/>
                <w:szCs w:val="16"/>
              </w:rPr>
              <w:t>2025</w:t>
            </w:r>
          </w:p>
        </w:tc>
        <w:tc>
          <w:tcPr>
            <w:tcW w:w="0" w:type="auto"/>
            <w:tcBorders>
              <w:top w:val="single" w:sz="8" w:space="0" w:color="A6A6A6"/>
              <w:left w:val="nil"/>
              <w:bottom w:val="single" w:sz="8" w:space="0" w:color="A6A6A6"/>
              <w:right w:val="single" w:sz="8" w:space="0" w:color="A6A6A6"/>
            </w:tcBorders>
            <w:shd w:val="clear" w:color="000000" w:fill="D9D9D9"/>
            <w:vAlign w:val="center"/>
            <w:hideMark/>
          </w:tcPr>
          <w:p w14:paraId="47D89D4B" w14:textId="77777777" w:rsidR="00C44C84" w:rsidRPr="00395138" w:rsidRDefault="00004AAB" w:rsidP="00C44C84">
            <w:pPr>
              <w:spacing w:after="0"/>
              <w:ind w:firstLine="0"/>
              <w:rPr>
                <w:rFonts w:cs="Arial"/>
                <w:b/>
                <w:sz w:val="16"/>
                <w:szCs w:val="16"/>
              </w:rPr>
            </w:pPr>
            <w:r>
              <w:rPr>
                <w:rFonts w:cs="Arial"/>
                <w:b/>
                <w:sz w:val="16"/>
                <w:szCs w:val="16"/>
              </w:rPr>
              <w:t>2026</w:t>
            </w:r>
          </w:p>
        </w:tc>
      </w:tr>
      <w:tr w:rsidR="00C44C84" w:rsidRPr="00395138" w14:paraId="0D8D9D9D" w14:textId="77777777" w:rsidTr="00A155D6">
        <w:trPr>
          <w:trHeight w:val="341"/>
        </w:trPr>
        <w:tc>
          <w:tcPr>
            <w:tcW w:w="0" w:type="auto"/>
            <w:tcBorders>
              <w:top w:val="nil"/>
              <w:left w:val="nil"/>
              <w:bottom w:val="single" w:sz="8" w:space="0" w:color="A6A6A6"/>
              <w:right w:val="single" w:sz="8" w:space="0" w:color="A6A6A6"/>
            </w:tcBorders>
            <w:shd w:val="clear" w:color="auto" w:fill="auto"/>
            <w:vAlign w:val="center"/>
            <w:hideMark/>
          </w:tcPr>
          <w:p w14:paraId="7FBACC34" w14:textId="77777777" w:rsidR="00C44C84" w:rsidRPr="00395138" w:rsidRDefault="00C44C84" w:rsidP="00C44C84">
            <w:pPr>
              <w:spacing w:after="0"/>
              <w:ind w:firstLine="0"/>
              <w:rPr>
                <w:rFonts w:cs="Arial"/>
                <w:sz w:val="16"/>
                <w:szCs w:val="16"/>
              </w:rPr>
            </w:pPr>
            <w:r w:rsidRPr="00395138">
              <w:rPr>
                <w:rFonts w:cs="Arial"/>
                <w:sz w:val="16"/>
                <w:szCs w:val="16"/>
              </w:rPr>
              <w:t>Inflação (IPCA acumulado – var. %</w:t>
            </w:r>
            <w:r w:rsidR="00FA06B2">
              <w:rPr>
                <w:rFonts w:cs="Arial"/>
                <w:sz w:val="16"/>
                <w:szCs w:val="16"/>
              </w:rPr>
              <w:t>a.a</w:t>
            </w:r>
            <w:r w:rsidRPr="00395138">
              <w:rPr>
                <w:rFonts w:cs="Arial"/>
                <w:sz w:val="16"/>
                <w:szCs w:val="16"/>
              </w:rPr>
              <w:t xml:space="preserve">) </w:t>
            </w:r>
          </w:p>
        </w:tc>
        <w:tc>
          <w:tcPr>
            <w:tcW w:w="0" w:type="auto"/>
            <w:tcBorders>
              <w:top w:val="nil"/>
              <w:left w:val="nil"/>
              <w:bottom w:val="single" w:sz="8" w:space="0" w:color="A6A6A6"/>
              <w:right w:val="single" w:sz="8" w:space="0" w:color="A6A6A6"/>
            </w:tcBorders>
            <w:shd w:val="clear" w:color="auto" w:fill="auto"/>
            <w:vAlign w:val="center"/>
            <w:hideMark/>
          </w:tcPr>
          <w:p w14:paraId="3C38D363" w14:textId="77777777" w:rsidR="00C44C84" w:rsidRPr="00395138" w:rsidRDefault="00C44C84" w:rsidP="00C44C84">
            <w:pPr>
              <w:spacing w:after="0"/>
              <w:ind w:firstLine="0"/>
              <w:rPr>
                <w:rFonts w:cs="Arial"/>
                <w:sz w:val="16"/>
                <w:szCs w:val="16"/>
              </w:rPr>
            </w:pPr>
            <w:r w:rsidRPr="00395138">
              <w:rPr>
                <w:rFonts w:cs="Arial"/>
                <w:sz w:val="16"/>
                <w:szCs w:val="16"/>
              </w:rPr>
              <w:t>Banco Central</w:t>
            </w:r>
          </w:p>
        </w:tc>
        <w:tc>
          <w:tcPr>
            <w:tcW w:w="0" w:type="auto"/>
            <w:tcBorders>
              <w:top w:val="nil"/>
              <w:left w:val="nil"/>
              <w:bottom w:val="single" w:sz="8" w:space="0" w:color="A6A6A6"/>
              <w:right w:val="single" w:sz="8" w:space="0" w:color="A6A6A6"/>
            </w:tcBorders>
            <w:shd w:val="clear" w:color="auto" w:fill="auto"/>
            <w:vAlign w:val="center"/>
          </w:tcPr>
          <w:p w14:paraId="6B125767" w14:textId="77777777" w:rsidR="00C44C84" w:rsidRPr="00395138" w:rsidRDefault="00004AAB" w:rsidP="00C44C84">
            <w:pPr>
              <w:spacing w:after="0"/>
              <w:ind w:firstLine="0"/>
              <w:rPr>
                <w:rFonts w:cs="Arial"/>
                <w:sz w:val="16"/>
                <w:szCs w:val="16"/>
              </w:rPr>
            </w:pPr>
            <w:r>
              <w:rPr>
                <w:rFonts w:cs="Arial"/>
                <w:sz w:val="16"/>
                <w:szCs w:val="16"/>
              </w:rPr>
              <w:t>5,96</w:t>
            </w:r>
          </w:p>
        </w:tc>
        <w:tc>
          <w:tcPr>
            <w:tcW w:w="0" w:type="auto"/>
            <w:tcBorders>
              <w:top w:val="nil"/>
              <w:left w:val="nil"/>
              <w:bottom w:val="single" w:sz="8" w:space="0" w:color="A6A6A6"/>
              <w:right w:val="single" w:sz="8" w:space="0" w:color="A6A6A6"/>
            </w:tcBorders>
            <w:shd w:val="clear" w:color="auto" w:fill="auto"/>
            <w:vAlign w:val="center"/>
          </w:tcPr>
          <w:p w14:paraId="39AFED79" w14:textId="77777777" w:rsidR="00C44C84" w:rsidRPr="00395138" w:rsidRDefault="00004AAB" w:rsidP="00C44C84">
            <w:pPr>
              <w:spacing w:after="0"/>
              <w:ind w:firstLine="0"/>
              <w:rPr>
                <w:rFonts w:cs="Arial"/>
                <w:sz w:val="16"/>
                <w:szCs w:val="16"/>
              </w:rPr>
            </w:pPr>
            <w:r>
              <w:rPr>
                <w:rFonts w:cs="Arial"/>
                <w:sz w:val="16"/>
                <w:szCs w:val="16"/>
              </w:rPr>
              <w:t>4,02</w:t>
            </w:r>
          </w:p>
        </w:tc>
        <w:tc>
          <w:tcPr>
            <w:tcW w:w="0" w:type="auto"/>
            <w:tcBorders>
              <w:top w:val="nil"/>
              <w:left w:val="nil"/>
              <w:bottom w:val="single" w:sz="8" w:space="0" w:color="A6A6A6"/>
              <w:right w:val="single" w:sz="8" w:space="0" w:color="A6A6A6"/>
            </w:tcBorders>
            <w:shd w:val="clear" w:color="auto" w:fill="auto"/>
            <w:vAlign w:val="center"/>
          </w:tcPr>
          <w:p w14:paraId="2D3619E5" w14:textId="77777777" w:rsidR="00C44C84" w:rsidRPr="00395138" w:rsidRDefault="00004AAB" w:rsidP="00C44C84">
            <w:pPr>
              <w:spacing w:after="0"/>
              <w:ind w:firstLine="0"/>
              <w:rPr>
                <w:rFonts w:cs="Arial"/>
                <w:sz w:val="16"/>
                <w:szCs w:val="16"/>
              </w:rPr>
            </w:pPr>
            <w:r>
              <w:rPr>
                <w:rFonts w:cs="Arial"/>
                <w:sz w:val="16"/>
                <w:szCs w:val="16"/>
              </w:rPr>
              <w:t>3,80</w:t>
            </w:r>
          </w:p>
        </w:tc>
        <w:tc>
          <w:tcPr>
            <w:tcW w:w="0" w:type="auto"/>
            <w:tcBorders>
              <w:top w:val="nil"/>
              <w:left w:val="nil"/>
              <w:bottom w:val="single" w:sz="8" w:space="0" w:color="A6A6A6"/>
              <w:right w:val="single" w:sz="8" w:space="0" w:color="A6A6A6"/>
            </w:tcBorders>
            <w:shd w:val="clear" w:color="auto" w:fill="auto"/>
            <w:vAlign w:val="center"/>
          </w:tcPr>
          <w:p w14:paraId="0F8C1EFE" w14:textId="77777777" w:rsidR="00C44C84" w:rsidRPr="00395138" w:rsidRDefault="00004AAB" w:rsidP="00C44C84">
            <w:pPr>
              <w:spacing w:after="0"/>
              <w:ind w:firstLine="0"/>
              <w:rPr>
                <w:rFonts w:cs="Arial"/>
                <w:sz w:val="16"/>
                <w:szCs w:val="16"/>
              </w:rPr>
            </w:pPr>
            <w:r>
              <w:rPr>
                <w:rFonts w:cs="Arial"/>
                <w:sz w:val="16"/>
                <w:szCs w:val="16"/>
              </w:rPr>
              <w:t>3,79</w:t>
            </w:r>
          </w:p>
        </w:tc>
      </w:tr>
      <w:tr w:rsidR="00C44C84" w:rsidRPr="00395138" w14:paraId="4E05EC9D" w14:textId="77777777" w:rsidTr="00A155D6">
        <w:trPr>
          <w:trHeight w:val="341"/>
        </w:trPr>
        <w:tc>
          <w:tcPr>
            <w:tcW w:w="0" w:type="auto"/>
            <w:tcBorders>
              <w:top w:val="nil"/>
              <w:left w:val="nil"/>
              <w:bottom w:val="single" w:sz="8" w:space="0" w:color="A6A6A6"/>
              <w:right w:val="single" w:sz="8" w:space="0" w:color="A6A6A6"/>
            </w:tcBorders>
            <w:shd w:val="clear" w:color="auto" w:fill="auto"/>
            <w:vAlign w:val="center"/>
            <w:hideMark/>
          </w:tcPr>
          <w:p w14:paraId="0CE45160" w14:textId="77777777" w:rsidR="00C44C84" w:rsidRPr="00395138" w:rsidRDefault="00C44C84" w:rsidP="00C44C84">
            <w:pPr>
              <w:spacing w:after="0"/>
              <w:ind w:firstLine="0"/>
              <w:rPr>
                <w:rFonts w:cs="Arial"/>
                <w:sz w:val="16"/>
                <w:szCs w:val="16"/>
              </w:rPr>
            </w:pPr>
            <w:r w:rsidRPr="00395138">
              <w:rPr>
                <w:rFonts w:cs="Arial"/>
                <w:sz w:val="16"/>
                <w:szCs w:val="16"/>
              </w:rPr>
              <w:t xml:space="preserve">PIB Nacional (crescimento real %a.a.) </w:t>
            </w:r>
          </w:p>
        </w:tc>
        <w:tc>
          <w:tcPr>
            <w:tcW w:w="0" w:type="auto"/>
            <w:tcBorders>
              <w:top w:val="nil"/>
              <w:left w:val="nil"/>
              <w:bottom w:val="single" w:sz="8" w:space="0" w:color="A6A6A6"/>
              <w:right w:val="single" w:sz="8" w:space="0" w:color="A6A6A6"/>
            </w:tcBorders>
            <w:shd w:val="clear" w:color="auto" w:fill="auto"/>
            <w:vAlign w:val="center"/>
            <w:hideMark/>
          </w:tcPr>
          <w:p w14:paraId="2E129256" w14:textId="77777777" w:rsidR="00C44C84" w:rsidRPr="00395138" w:rsidRDefault="00C44C84" w:rsidP="00C44C84">
            <w:pPr>
              <w:spacing w:after="0"/>
              <w:ind w:firstLine="0"/>
              <w:rPr>
                <w:rFonts w:cs="Arial"/>
                <w:sz w:val="16"/>
                <w:szCs w:val="16"/>
              </w:rPr>
            </w:pPr>
            <w:r w:rsidRPr="00395138">
              <w:rPr>
                <w:rFonts w:cs="Arial"/>
                <w:sz w:val="16"/>
                <w:szCs w:val="16"/>
              </w:rPr>
              <w:t>Banco Central</w:t>
            </w:r>
          </w:p>
        </w:tc>
        <w:tc>
          <w:tcPr>
            <w:tcW w:w="0" w:type="auto"/>
            <w:tcBorders>
              <w:top w:val="nil"/>
              <w:left w:val="nil"/>
              <w:bottom w:val="single" w:sz="8" w:space="0" w:color="A6A6A6"/>
              <w:right w:val="single" w:sz="8" w:space="0" w:color="A6A6A6"/>
            </w:tcBorders>
            <w:shd w:val="clear" w:color="auto" w:fill="auto"/>
            <w:vAlign w:val="center"/>
          </w:tcPr>
          <w:p w14:paraId="1984CB81" w14:textId="77777777" w:rsidR="00C44C84" w:rsidRPr="00395138" w:rsidRDefault="00004AAB" w:rsidP="00C44C84">
            <w:pPr>
              <w:spacing w:after="0"/>
              <w:ind w:firstLine="0"/>
              <w:rPr>
                <w:rFonts w:cs="Arial"/>
                <w:sz w:val="16"/>
                <w:szCs w:val="16"/>
              </w:rPr>
            </w:pPr>
            <w:r>
              <w:rPr>
                <w:rFonts w:cs="Arial"/>
                <w:sz w:val="16"/>
                <w:szCs w:val="16"/>
              </w:rPr>
              <w:t>0,89</w:t>
            </w:r>
          </w:p>
        </w:tc>
        <w:tc>
          <w:tcPr>
            <w:tcW w:w="0" w:type="auto"/>
            <w:tcBorders>
              <w:top w:val="nil"/>
              <w:left w:val="nil"/>
              <w:bottom w:val="single" w:sz="8" w:space="0" w:color="A6A6A6"/>
              <w:right w:val="single" w:sz="8" w:space="0" w:color="A6A6A6"/>
            </w:tcBorders>
            <w:shd w:val="clear" w:color="auto" w:fill="auto"/>
            <w:vAlign w:val="center"/>
          </w:tcPr>
          <w:p w14:paraId="167FDAAC" w14:textId="77777777" w:rsidR="00C44C84" w:rsidRPr="00395138" w:rsidRDefault="00004AAB" w:rsidP="00C44C84">
            <w:pPr>
              <w:spacing w:after="0"/>
              <w:ind w:firstLine="0"/>
              <w:rPr>
                <w:rFonts w:cs="Arial"/>
                <w:sz w:val="16"/>
                <w:szCs w:val="16"/>
              </w:rPr>
            </w:pPr>
            <w:r>
              <w:rPr>
                <w:rFonts w:cs="Arial"/>
                <w:sz w:val="16"/>
                <w:szCs w:val="16"/>
              </w:rPr>
              <w:t>1,50</w:t>
            </w:r>
          </w:p>
        </w:tc>
        <w:tc>
          <w:tcPr>
            <w:tcW w:w="0" w:type="auto"/>
            <w:tcBorders>
              <w:top w:val="nil"/>
              <w:left w:val="nil"/>
              <w:bottom w:val="single" w:sz="8" w:space="0" w:color="A6A6A6"/>
              <w:right w:val="single" w:sz="8" w:space="0" w:color="A6A6A6"/>
            </w:tcBorders>
            <w:shd w:val="clear" w:color="auto" w:fill="auto"/>
            <w:vAlign w:val="center"/>
          </w:tcPr>
          <w:p w14:paraId="41F4C4E9" w14:textId="77777777" w:rsidR="00C44C84" w:rsidRPr="00395138" w:rsidRDefault="00004AAB" w:rsidP="00C44C84">
            <w:pPr>
              <w:spacing w:after="0"/>
              <w:ind w:firstLine="0"/>
              <w:rPr>
                <w:rFonts w:cs="Arial"/>
                <w:sz w:val="16"/>
                <w:szCs w:val="16"/>
              </w:rPr>
            </w:pPr>
            <w:r>
              <w:rPr>
                <w:rFonts w:cs="Arial"/>
                <w:sz w:val="16"/>
                <w:szCs w:val="16"/>
              </w:rPr>
              <w:t>1,80</w:t>
            </w:r>
          </w:p>
        </w:tc>
        <w:tc>
          <w:tcPr>
            <w:tcW w:w="0" w:type="auto"/>
            <w:tcBorders>
              <w:top w:val="nil"/>
              <w:left w:val="nil"/>
              <w:bottom w:val="single" w:sz="8" w:space="0" w:color="A6A6A6"/>
              <w:right w:val="single" w:sz="8" w:space="0" w:color="A6A6A6"/>
            </w:tcBorders>
            <w:shd w:val="clear" w:color="auto" w:fill="auto"/>
            <w:vAlign w:val="center"/>
          </w:tcPr>
          <w:p w14:paraId="663302F9" w14:textId="77777777" w:rsidR="00C44C84" w:rsidRPr="00395138" w:rsidRDefault="00004AAB" w:rsidP="00C44C84">
            <w:pPr>
              <w:spacing w:after="0"/>
              <w:ind w:firstLine="0"/>
              <w:rPr>
                <w:rFonts w:cs="Arial"/>
                <w:sz w:val="16"/>
                <w:szCs w:val="16"/>
              </w:rPr>
            </w:pPr>
            <w:r>
              <w:rPr>
                <w:rFonts w:cs="Arial"/>
                <w:sz w:val="16"/>
                <w:szCs w:val="16"/>
              </w:rPr>
              <w:t>1,98</w:t>
            </w:r>
          </w:p>
        </w:tc>
      </w:tr>
      <w:tr w:rsidR="00C44C84" w:rsidRPr="00395138" w14:paraId="6FAB561A" w14:textId="77777777" w:rsidTr="00A155D6">
        <w:trPr>
          <w:trHeight w:val="341"/>
        </w:trPr>
        <w:tc>
          <w:tcPr>
            <w:tcW w:w="0" w:type="auto"/>
            <w:tcBorders>
              <w:top w:val="nil"/>
              <w:left w:val="nil"/>
              <w:bottom w:val="single" w:sz="8" w:space="0" w:color="A6A6A6"/>
              <w:right w:val="single" w:sz="8" w:space="0" w:color="A6A6A6"/>
            </w:tcBorders>
            <w:shd w:val="clear" w:color="auto" w:fill="auto"/>
            <w:vAlign w:val="center"/>
            <w:hideMark/>
          </w:tcPr>
          <w:p w14:paraId="54531AED" w14:textId="77777777" w:rsidR="00C44C84" w:rsidRPr="00395138" w:rsidRDefault="00C44C84" w:rsidP="00C44C84">
            <w:pPr>
              <w:spacing w:after="0"/>
              <w:ind w:firstLine="0"/>
              <w:rPr>
                <w:rFonts w:cs="Arial"/>
                <w:sz w:val="16"/>
                <w:szCs w:val="16"/>
              </w:rPr>
            </w:pPr>
            <w:r w:rsidRPr="00395138">
              <w:rPr>
                <w:rFonts w:cs="Arial"/>
                <w:sz w:val="16"/>
                <w:szCs w:val="16"/>
              </w:rPr>
              <w:t>Selic (fim de período %a.a.)</w:t>
            </w:r>
          </w:p>
        </w:tc>
        <w:tc>
          <w:tcPr>
            <w:tcW w:w="0" w:type="auto"/>
            <w:tcBorders>
              <w:top w:val="nil"/>
              <w:left w:val="nil"/>
              <w:bottom w:val="single" w:sz="8" w:space="0" w:color="A6A6A6"/>
              <w:right w:val="single" w:sz="8" w:space="0" w:color="A6A6A6"/>
            </w:tcBorders>
            <w:shd w:val="clear" w:color="auto" w:fill="auto"/>
            <w:vAlign w:val="center"/>
            <w:hideMark/>
          </w:tcPr>
          <w:p w14:paraId="133CD26A" w14:textId="77777777" w:rsidR="00C44C84" w:rsidRPr="00395138" w:rsidRDefault="00C44C84" w:rsidP="00C44C84">
            <w:pPr>
              <w:spacing w:after="0"/>
              <w:ind w:firstLine="0"/>
              <w:rPr>
                <w:rFonts w:cs="Arial"/>
                <w:sz w:val="16"/>
                <w:szCs w:val="16"/>
              </w:rPr>
            </w:pPr>
            <w:r w:rsidRPr="00395138">
              <w:rPr>
                <w:rFonts w:cs="Arial"/>
                <w:sz w:val="16"/>
                <w:szCs w:val="16"/>
              </w:rPr>
              <w:t>Banco Central</w:t>
            </w:r>
          </w:p>
        </w:tc>
        <w:tc>
          <w:tcPr>
            <w:tcW w:w="0" w:type="auto"/>
            <w:tcBorders>
              <w:top w:val="nil"/>
              <w:left w:val="nil"/>
              <w:bottom w:val="single" w:sz="8" w:space="0" w:color="A6A6A6"/>
              <w:right w:val="single" w:sz="8" w:space="0" w:color="A6A6A6"/>
            </w:tcBorders>
            <w:shd w:val="clear" w:color="auto" w:fill="auto"/>
            <w:vAlign w:val="center"/>
          </w:tcPr>
          <w:p w14:paraId="1F60D798" w14:textId="77777777" w:rsidR="00C44C84" w:rsidRPr="00395138" w:rsidRDefault="00004AAB" w:rsidP="00C44C84">
            <w:pPr>
              <w:spacing w:after="0"/>
              <w:ind w:firstLine="0"/>
              <w:rPr>
                <w:rFonts w:cs="Arial"/>
                <w:sz w:val="16"/>
                <w:szCs w:val="16"/>
              </w:rPr>
            </w:pPr>
            <w:r>
              <w:rPr>
                <w:rFonts w:cs="Arial"/>
                <w:sz w:val="16"/>
                <w:szCs w:val="16"/>
              </w:rPr>
              <w:t>12,75</w:t>
            </w:r>
          </w:p>
        </w:tc>
        <w:tc>
          <w:tcPr>
            <w:tcW w:w="0" w:type="auto"/>
            <w:tcBorders>
              <w:top w:val="nil"/>
              <w:left w:val="nil"/>
              <w:bottom w:val="single" w:sz="8" w:space="0" w:color="A6A6A6"/>
              <w:right w:val="single" w:sz="8" w:space="0" w:color="A6A6A6"/>
            </w:tcBorders>
            <w:shd w:val="clear" w:color="auto" w:fill="auto"/>
            <w:vAlign w:val="center"/>
          </w:tcPr>
          <w:p w14:paraId="613BA6B4" w14:textId="77777777" w:rsidR="00C44C84" w:rsidRPr="00395138" w:rsidRDefault="00004AAB" w:rsidP="00C44C84">
            <w:pPr>
              <w:spacing w:after="0"/>
              <w:ind w:firstLine="0"/>
              <w:rPr>
                <w:rFonts w:cs="Arial"/>
                <w:sz w:val="16"/>
                <w:szCs w:val="16"/>
              </w:rPr>
            </w:pPr>
            <w:r>
              <w:rPr>
                <w:rFonts w:cs="Arial"/>
                <w:sz w:val="16"/>
                <w:szCs w:val="16"/>
              </w:rPr>
              <w:t>10,00</w:t>
            </w:r>
          </w:p>
        </w:tc>
        <w:tc>
          <w:tcPr>
            <w:tcW w:w="0" w:type="auto"/>
            <w:tcBorders>
              <w:top w:val="nil"/>
              <w:left w:val="nil"/>
              <w:bottom w:val="single" w:sz="8" w:space="0" w:color="A6A6A6"/>
              <w:right w:val="single" w:sz="8" w:space="0" w:color="A6A6A6"/>
            </w:tcBorders>
            <w:shd w:val="clear" w:color="auto" w:fill="auto"/>
            <w:vAlign w:val="center"/>
          </w:tcPr>
          <w:p w14:paraId="487721FB" w14:textId="77777777" w:rsidR="00C44C84" w:rsidRPr="00395138" w:rsidRDefault="00004AAB" w:rsidP="00C44C84">
            <w:pPr>
              <w:spacing w:after="0"/>
              <w:ind w:firstLine="0"/>
              <w:rPr>
                <w:rFonts w:cs="Arial"/>
                <w:sz w:val="16"/>
                <w:szCs w:val="16"/>
              </w:rPr>
            </w:pPr>
            <w:r>
              <w:rPr>
                <w:rFonts w:cs="Arial"/>
                <w:sz w:val="16"/>
                <w:szCs w:val="16"/>
              </w:rPr>
              <w:t>9,00</w:t>
            </w:r>
          </w:p>
        </w:tc>
        <w:tc>
          <w:tcPr>
            <w:tcW w:w="0" w:type="auto"/>
            <w:tcBorders>
              <w:top w:val="nil"/>
              <w:left w:val="nil"/>
              <w:bottom w:val="single" w:sz="8" w:space="0" w:color="A6A6A6"/>
              <w:right w:val="single" w:sz="8" w:space="0" w:color="A6A6A6"/>
            </w:tcBorders>
            <w:shd w:val="clear" w:color="auto" w:fill="auto"/>
            <w:vAlign w:val="center"/>
          </w:tcPr>
          <w:p w14:paraId="1D5F64D1" w14:textId="77777777" w:rsidR="00C44C84" w:rsidRPr="00395138" w:rsidRDefault="00004AAB" w:rsidP="00C44C84">
            <w:pPr>
              <w:spacing w:after="0"/>
              <w:ind w:firstLine="0"/>
              <w:rPr>
                <w:rFonts w:cs="Arial"/>
                <w:sz w:val="16"/>
                <w:szCs w:val="16"/>
              </w:rPr>
            </w:pPr>
            <w:r>
              <w:rPr>
                <w:rFonts w:cs="Arial"/>
                <w:sz w:val="16"/>
                <w:szCs w:val="16"/>
              </w:rPr>
              <w:t>8,75</w:t>
            </w:r>
          </w:p>
        </w:tc>
      </w:tr>
      <w:tr w:rsidR="00C44C84" w:rsidRPr="00395138" w14:paraId="4030190D" w14:textId="77777777" w:rsidTr="00A155D6">
        <w:trPr>
          <w:trHeight w:val="341"/>
        </w:trPr>
        <w:tc>
          <w:tcPr>
            <w:tcW w:w="0" w:type="auto"/>
            <w:tcBorders>
              <w:top w:val="nil"/>
              <w:left w:val="nil"/>
              <w:bottom w:val="single" w:sz="8" w:space="0" w:color="A6A6A6"/>
              <w:right w:val="single" w:sz="8" w:space="0" w:color="A6A6A6"/>
            </w:tcBorders>
            <w:shd w:val="clear" w:color="auto" w:fill="auto"/>
            <w:vAlign w:val="center"/>
            <w:hideMark/>
          </w:tcPr>
          <w:p w14:paraId="1B131BC8" w14:textId="77777777" w:rsidR="00C44C84" w:rsidRPr="00395138" w:rsidRDefault="00C44C84" w:rsidP="00C44C84">
            <w:pPr>
              <w:spacing w:after="0"/>
              <w:ind w:firstLine="0"/>
              <w:rPr>
                <w:rFonts w:cs="Arial"/>
                <w:sz w:val="16"/>
                <w:szCs w:val="16"/>
              </w:rPr>
            </w:pPr>
            <w:r w:rsidRPr="00395138">
              <w:rPr>
                <w:rFonts w:cs="Arial"/>
                <w:sz w:val="16"/>
                <w:szCs w:val="16"/>
              </w:rPr>
              <w:t>Câmbio (fim de período – R$/US$)</w:t>
            </w:r>
          </w:p>
        </w:tc>
        <w:tc>
          <w:tcPr>
            <w:tcW w:w="0" w:type="auto"/>
            <w:tcBorders>
              <w:top w:val="nil"/>
              <w:left w:val="nil"/>
              <w:bottom w:val="single" w:sz="8" w:space="0" w:color="A6A6A6"/>
              <w:right w:val="single" w:sz="8" w:space="0" w:color="A6A6A6"/>
            </w:tcBorders>
            <w:shd w:val="clear" w:color="auto" w:fill="auto"/>
            <w:vAlign w:val="center"/>
            <w:hideMark/>
          </w:tcPr>
          <w:p w14:paraId="471D96B5" w14:textId="77777777" w:rsidR="00C44C84" w:rsidRPr="00395138" w:rsidRDefault="00C44C84" w:rsidP="00C44C84">
            <w:pPr>
              <w:spacing w:after="0"/>
              <w:ind w:firstLine="0"/>
              <w:rPr>
                <w:rFonts w:cs="Arial"/>
                <w:sz w:val="16"/>
                <w:szCs w:val="16"/>
              </w:rPr>
            </w:pPr>
            <w:r w:rsidRPr="00395138">
              <w:rPr>
                <w:rFonts w:cs="Arial"/>
                <w:sz w:val="16"/>
                <w:szCs w:val="16"/>
              </w:rPr>
              <w:t>Banco Central</w:t>
            </w:r>
          </w:p>
        </w:tc>
        <w:tc>
          <w:tcPr>
            <w:tcW w:w="0" w:type="auto"/>
            <w:tcBorders>
              <w:top w:val="nil"/>
              <w:left w:val="nil"/>
              <w:bottom w:val="single" w:sz="8" w:space="0" w:color="A6A6A6"/>
              <w:right w:val="single" w:sz="8" w:space="0" w:color="A6A6A6"/>
            </w:tcBorders>
            <w:shd w:val="clear" w:color="auto" w:fill="auto"/>
            <w:vAlign w:val="center"/>
          </w:tcPr>
          <w:p w14:paraId="552B696E" w14:textId="77777777" w:rsidR="00C44C84" w:rsidRPr="00395138" w:rsidRDefault="00004AAB" w:rsidP="00C44C84">
            <w:pPr>
              <w:spacing w:after="0"/>
              <w:ind w:firstLine="0"/>
              <w:rPr>
                <w:rFonts w:cs="Arial"/>
                <w:sz w:val="16"/>
                <w:szCs w:val="16"/>
              </w:rPr>
            </w:pPr>
            <w:r>
              <w:rPr>
                <w:rFonts w:cs="Arial"/>
                <w:sz w:val="16"/>
                <w:szCs w:val="16"/>
              </w:rPr>
              <w:t>5,25</w:t>
            </w:r>
          </w:p>
        </w:tc>
        <w:tc>
          <w:tcPr>
            <w:tcW w:w="0" w:type="auto"/>
            <w:tcBorders>
              <w:top w:val="nil"/>
              <w:left w:val="nil"/>
              <w:bottom w:val="single" w:sz="8" w:space="0" w:color="A6A6A6"/>
              <w:right w:val="single" w:sz="8" w:space="0" w:color="A6A6A6"/>
            </w:tcBorders>
            <w:shd w:val="clear" w:color="auto" w:fill="auto"/>
            <w:vAlign w:val="center"/>
          </w:tcPr>
          <w:p w14:paraId="7D788C54" w14:textId="77777777" w:rsidR="00C44C84" w:rsidRPr="00395138" w:rsidRDefault="00004AAB" w:rsidP="00C44C84">
            <w:pPr>
              <w:spacing w:after="0"/>
              <w:ind w:firstLine="0"/>
              <w:rPr>
                <w:rFonts w:cs="Arial"/>
                <w:sz w:val="16"/>
                <w:szCs w:val="16"/>
              </w:rPr>
            </w:pPr>
            <w:r>
              <w:rPr>
                <w:rFonts w:cs="Arial"/>
                <w:sz w:val="16"/>
                <w:szCs w:val="16"/>
              </w:rPr>
              <w:t>5,30</w:t>
            </w:r>
          </w:p>
        </w:tc>
        <w:tc>
          <w:tcPr>
            <w:tcW w:w="0" w:type="auto"/>
            <w:tcBorders>
              <w:top w:val="nil"/>
              <w:left w:val="nil"/>
              <w:bottom w:val="single" w:sz="8" w:space="0" w:color="A6A6A6"/>
              <w:right w:val="single" w:sz="8" w:space="0" w:color="A6A6A6"/>
            </w:tcBorders>
            <w:shd w:val="clear" w:color="auto" w:fill="auto"/>
            <w:vAlign w:val="center"/>
          </w:tcPr>
          <w:p w14:paraId="14AC7DE3" w14:textId="77777777" w:rsidR="00C44C84" w:rsidRPr="00395138" w:rsidRDefault="00004AAB" w:rsidP="00C44C84">
            <w:pPr>
              <w:spacing w:after="0"/>
              <w:ind w:firstLine="0"/>
              <w:rPr>
                <w:rFonts w:cs="Arial"/>
                <w:sz w:val="16"/>
                <w:szCs w:val="16"/>
              </w:rPr>
            </w:pPr>
            <w:r>
              <w:rPr>
                <w:rFonts w:cs="Arial"/>
                <w:sz w:val="16"/>
                <w:szCs w:val="16"/>
              </w:rPr>
              <w:t>5,30</w:t>
            </w:r>
          </w:p>
        </w:tc>
        <w:tc>
          <w:tcPr>
            <w:tcW w:w="0" w:type="auto"/>
            <w:tcBorders>
              <w:top w:val="nil"/>
              <w:left w:val="nil"/>
              <w:bottom w:val="single" w:sz="8" w:space="0" w:color="A6A6A6"/>
              <w:right w:val="single" w:sz="8" w:space="0" w:color="A6A6A6"/>
            </w:tcBorders>
            <w:shd w:val="clear" w:color="auto" w:fill="auto"/>
            <w:vAlign w:val="center"/>
          </w:tcPr>
          <w:p w14:paraId="38661B3F" w14:textId="77777777" w:rsidR="00C44C84" w:rsidRPr="00395138" w:rsidRDefault="00004AAB" w:rsidP="00C44C84">
            <w:pPr>
              <w:spacing w:after="0"/>
              <w:ind w:firstLine="0"/>
              <w:rPr>
                <w:rFonts w:cs="Arial"/>
                <w:sz w:val="16"/>
                <w:szCs w:val="16"/>
              </w:rPr>
            </w:pPr>
            <w:r>
              <w:rPr>
                <w:rFonts w:cs="Arial"/>
                <w:sz w:val="16"/>
                <w:szCs w:val="16"/>
              </w:rPr>
              <w:t>5,35</w:t>
            </w:r>
          </w:p>
        </w:tc>
      </w:tr>
      <w:tr w:rsidR="00A01FB6" w:rsidRPr="00395138" w14:paraId="55D26F23" w14:textId="77777777" w:rsidTr="00A155D6">
        <w:trPr>
          <w:trHeight w:val="341"/>
        </w:trPr>
        <w:tc>
          <w:tcPr>
            <w:tcW w:w="0" w:type="auto"/>
            <w:tcBorders>
              <w:top w:val="nil"/>
              <w:left w:val="nil"/>
              <w:bottom w:val="single" w:sz="8" w:space="0" w:color="A6A6A6"/>
              <w:right w:val="single" w:sz="8" w:space="0" w:color="A6A6A6"/>
            </w:tcBorders>
            <w:shd w:val="clear" w:color="auto" w:fill="auto"/>
            <w:vAlign w:val="center"/>
          </w:tcPr>
          <w:p w14:paraId="103DE769" w14:textId="77777777" w:rsidR="00A01FB6" w:rsidRPr="00395138" w:rsidRDefault="00FA06B2" w:rsidP="00004AAB">
            <w:pPr>
              <w:spacing w:after="0"/>
              <w:ind w:firstLine="0"/>
              <w:rPr>
                <w:rFonts w:cs="Arial"/>
                <w:sz w:val="16"/>
                <w:szCs w:val="16"/>
              </w:rPr>
            </w:pPr>
            <w:r>
              <w:rPr>
                <w:rFonts w:cs="Arial"/>
                <w:sz w:val="16"/>
                <w:szCs w:val="16"/>
              </w:rPr>
              <w:t>IPCA últimos 12 meses (</w:t>
            </w:r>
            <w:r w:rsidR="00004AAB">
              <w:rPr>
                <w:rFonts w:cs="Arial"/>
                <w:sz w:val="16"/>
                <w:szCs w:val="16"/>
              </w:rPr>
              <w:t>02</w:t>
            </w:r>
            <w:r>
              <w:rPr>
                <w:rFonts w:cs="Arial"/>
                <w:sz w:val="16"/>
                <w:szCs w:val="16"/>
              </w:rPr>
              <w:t>/</w:t>
            </w:r>
            <w:r w:rsidR="00004AAB">
              <w:rPr>
                <w:rFonts w:cs="Arial"/>
                <w:sz w:val="16"/>
                <w:szCs w:val="16"/>
              </w:rPr>
              <w:t>05</w:t>
            </w:r>
            <w:r>
              <w:rPr>
                <w:rFonts w:cs="Arial"/>
                <w:sz w:val="16"/>
                <w:szCs w:val="16"/>
              </w:rPr>
              <w:t>/202</w:t>
            </w:r>
            <w:r w:rsidR="00004AAB">
              <w:rPr>
                <w:rFonts w:cs="Arial"/>
                <w:sz w:val="16"/>
                <w:szCs w:val="16"/>
              </w:rPr>
              <w:t>3</w:t>
            </w:r>
            <w:r>
              <w:rPr>
                <w:rFonts w:cs="Arial"/>
                <w:sz w:val="16"/>
                <w:szCs w:val="16"/>
              </w:rPr>
              <w:t>)</w:t>
            </w:r>
          </w:p>
        </w:tc>
        <w:tc>
          <w:tcPr>
            <w:tcW w:w="0" w:type="auto"/>
            <w:tcBorders>
              <w:top w:val="nil"/>
              <w:left w:val="nil"/>
              <w:bottom w:val="single" w:sz="8" w:space="0" w:color="A6A6A6"/>
              <w:right w:val="single" w:sz="8" w:space="0" w:color="A6A6A6"/>
            </w:tcBorders>
            <w:shd w:val="clear" w:color="auto" w:fill="auto"/>
            <w:vAlign w:val="center"/>
          </w:tcPr>
          <w:p w14:paraId="31E358E6" w14:textId="77777777" w:rsidR="00A01FB6" w:rsidRPr="00395138" w:rsidRDefault="00FA06B2" w:rsidP="00A01FB6">
            <w:pPr>
              <w:spacing w:after="0"/>
              <w:ind w:firstLine="0"/>
              <w:rPr>
                <w:rFonts w:cs="Arial"/>
                <w:sz w:val="16"/>
                <w:szCs w:val="16"/>
              </w:rPr>
            </w:pPr>
            <w:r>
              <w:rPr>
                <w:rFonts w:cs="Arial"/>
                <w:sz w:val="16"/>
                <w:szCs w:val="16"/>
              </w:rPr>
              <w:t>IBGE</w:t>
            </w:r>
          </w:p>
        </w:tc>
        <w:tc>
          <w:tcPr>
            <w:tcW w:w="0" w:type="auto"/>
            <w:tcBorders>
              <w:top w:val="nil"/>
              <w:left w:val="nil"/>
              <w:bottom w:val="single" w:sz="8" w:space="0" w:color="A6A6A6"/>
              <w:right w:val="single" w:sz="8" w:space="0" w:color="A6A6A6"/>
            </w:tcBorders>
            <w:shd w:val="clear" w:color="auto" w:fill="auto"/>
            <w:vAlign w:val="center"/>
          </w:tcPr>
          <w:p w14:paraId="79D63A68" w14:textId="77777777" w:rsidR="00A01FB6" w:rsidRPr="00395138" w:rsidRDefault="00004AAB" w:rsidP="00A01FB6">
            <w:pPr>
              <w:spacing w:after="0"/>
              <w:ind w:firstLine="0"/>
              <w:rPr>
                <w:rFonts w:cs="Arial"/>
                <w:sz w:val="16"/>
                <w:szCs w:val="16"/>
              </w:rPr>
            </w:pPr>
            <w:r>
              <w:rPr>
                <w:rFonts w:cs="Arial"/>
                <w:sz w:val="16"/>
                <w:szCs w:val="16"/>
              </w:rPr>
              <w:t>4,65</w:t>
            </w:r>
          </w:p>
        </w:tc>
        <w:tc>
          <w:tcPr>
            <w:tcW w:w="0" w:type="auto"/>
            <w:tcBorders>
              <w:top w:val="nil"/>
              <w:left w:val="nil"/>
              <w:bottom w:val="single" w:sz="8" w:space="0" w:color="A6A6A6"/>
              <w:right w:val="single" w:sz="8" w:space="0" w:color="A6A6A6"/>
            </w:tcBorders>
            <w:shd w:val="clear" w:color="auto" w:fill="auto"/>
            <w:vAlign w:val="center"/>
          </w:tcPr>
          <w:p w14:paraId="2A8B933B" w14:textId="77777777" w:rsidR="00A01FB6" w:rsidRPr="00395138" w:rsidRDefault="00A01FB6" w:rsidP="00A01FB6">
            <w:pPr>
              <w:spacing w:after="0"/>
              <w:ind w:firstLine="0"/>
              <w:rPr>
                <w:rFonts w:cs="Arial"/>
                <w:sz w:val="16"/>
                <w:szCs w:val="16"/>
              </w:rPr>
            </w:pPr>
          </w:p>
        </w:tc>
        <w:tc>
          <w:tcPr>
            <w:tcW w:w="0" w:type="auto"/>
            <w:tcBorders>
              <w:top w:val="nil"/>
              <w:left w:val="nil"/>
              <w:bottom w:val="single" w:sz="8" w:space="0" w:color="A6A6A6"/>
              <w:right w:val="single" w:sz="8" w:space="0" w:color="A6A6A6"/>
            </w:tcBorders>
            <w:shd w:val="clear" w:color="auto" w:fill="auto"/>
            <w:vAlign w:val="center"/>
          </w:tcPr>
          <w:p w14:paraId="479C0431" w14:textId="77777777" w:rsidR="00A01FB6" w:rsidRPr="00395138" w:rsidRDefault="00A01FB6" w:rsidP="00A01FB6">
            <w:pPr>
              <w:spacing w:after="0"/>
              <w:ind w:firstLine="0"/>
              <w:rPr>
                <w:rFonts w:cs="Arial"/>
                <w:sz w:val="16"/>
                <w:szCs w:val="16"/>
              </w:rPr>
            </w:pPr>
          </w:p>
        </w:tc>
        <w:tc>
          <w:tcPr>
            <w:tcW w:w="0" w:type="auto"/>
            <w:tcBorders>
              <w:top w:val="nil"/>
              <w:left w:val="nil"/>
              <w:bottom w:val="single" w:sz="8" w:space="0" w:color="A6A6A6"/>
              <w:right w:val="single" w:sz="8" w:space="0" w:color="A6A6A6"/>
            </w:tcBorders>
            <w:shd w:val="clear" w:color="auto" w:fill="auto"/>
            <w:vAlign w:val="center"/>
          </w:tcPr>
          <w:p w14:paraId="4759A9C3" w14:textId="77777777" w:rsidR="00A01FB6" w:rsidRPr="00395138" w:rsidRDefault="00A01FB6" w:rsidP="00A01FB6">
            <w:pPr>
              <w:spacing w:after="0"/>
              <w:ind w:firstLine="0"/>
              <w:rPr>
                <w:rFonts w:cs="Arial"/>
                <w:sz w:val="16"/>
                <w:szCs w:val="16"/>
              </w:rPr>
            </w:pPr>
          </w:p>
        </w:tc>
      </w:tr>
    </w:tbl>
    <w:p w14:paraId="04FE6EA1" w14:textId="77777777" w:rsidR="00A155D6" w:rsidRDefault="00FA06B2" w:rsidP="00A155D6">
      <w:pPr>
        <w:spacing w:after="0"/>
        <w:ind w:right="-1" w:firstLine="0"/>
        <w:rPr>
          <w:sz w:val="16"/>
          <w:szCs w:val="16"/>
        </w:rPr>
      </w:pPr>
      <w:r>
        <w:rPr>
          <w:sz w:val="16"/>
          <w:szCs w:val="16"/>
        </w:rPr>
        <w:t xml:space="preserve">Fontes: </w:t>
      </w:r>
      <w:r w:rsidR="00F44D14" w:rsidRPr="00DB5176">
        <w:rPr>
          <w:sz w:val="16"/>
          <w:szCs w:val="16"/>
        </w:rPr>
        <w:t>Banco Central do Brasil</w:t>
      </w:r>
      <w:r w:rsidR="00533EF1">
        <w:rPr>
          <w:sz w:val="16"/>
          <w:szCs w:val="16"/>
        </w:rPr>
        <w:t xml:space="preserve"> (BACEN) </w:t>
      </w:r>
      <w:r w:rsidR="00F44D14" w:rsidRPr="00DB5176">
        <w:rPr>
          <w:sz w:val="16"/>
          <w:szCs w:val="16"/>
        </w:rPr>
        <w:t>/Relatório Focus (</w:t>
      </w:r>
      <w:r w:rsidR="00004AAB">
        <w:rPr>
          <w:sz w:val="16"/>
          <w:szCs w:val="16"/>
        </w:rPr>
        <w:t>13</w:t>
      </w:r>
      <w:r w:rsidR="00F44D14" w:rsidRPr="00DB5176">
        <w:rPr>
          <w:sz w:val="16"/>
          <w:szCs w:val="16"/>
        </w:rPr>
        <w:t>/0</w:t>
      </w:r>
      <w:r w:rsidR="00004AAB">
        <w:rPr>
          <w:sz w:val="16"/>
          <w:szCs w:val="16"/>
        </w:rPr>
        <w:t>3</w:t>
      </w:r>
      <w:r w:rsidR="00F44D14" w:rsidRPr="00DB5176">
        <w:rPr>
          <w:sz w:val="16"/>
          <w:szCs w:val="16"/>
        </w:rPr>
        <w:t>/202</w:t>
      </w:r>
      <w:r w:rsidR="00004AAB">
        <w:rPr>
          <w:sz w:val="16"/>
          <w:szCs w:val="16"/>
        </w:rPr>
        <w:t>3 – parâmetro para LDO</w:t>
      </w:r>
      <w:r w:rsidR="00F44D14" w:rsidRPr="00DB5176">
        <w:rPr>
          <w:sz w:val="16"/>
          <w:szCs w:val="16"/>
        </w:rPr>
        <w:t xml:space="preserve">). </w:t>
      </w:r>
    </w:p>
    <w:p w14:paraId="2FE6D2F5" w14:textId="77777777" w:rsidR="00C44C84" w:rsidRDefault="00F44D14" w:rsidP="00A155D6">
      <w:pPr>
        <w:spacing w:after="0"/>
        <w:ind w:right="-1" w:firstLine="0"/>
        <w:rPr>
          <w:sz w:val="16"/>
          <w:szCs w:val="16"/>
        </w:rPr>
      </w:pPr>
      <w:r w:rsidRPr="00DB5176">
        <w:rPr>
          <w:sz w:val="16"/>
          <w:szCs w:val="16"/>
        </w:rPr>
        <w:t>Ministério da Economia do Governo Federal.</w:t>
      </w:r>
      <w:r w:rsidR="00533EF1">
        <w:rPr>
          <w:sz w:val="16"/>
          <w:szCs w:val="16"/>
        </w:rPr>
        <w:t xml:space="preserve"> </w:t>
      </w:r>
      <w:r w:rsidR="00533EF1" w:rsidRPr="00533EF1">
        <w:rPr>
          <w:sz w:val="16"/>
          <w:szCs w:val="16"/>
        </w:rPr>
        <w:t>Instituto Brasileiro de Geografia e Estatística</w:t>
      </w:r>
      <w:r w:rsidR="00533EF1">
        <w:rPr>
          <w:sz w:val="16"/>
          <w:szCs w:val="16"/>
        </w:rPr>
        <w:t xml:space="preserve"> (IBGE).</w:t>
      </w:r>
    </w:p>
    <w:p w14:paraId="4537CAE2" w14:textId="77777777" w:rsidR="009F7B4E" w:rsidRDefault="009F7B4E" w:rsidP="00C44C84">
      <w:pPr>
        <w:ind w:right="-1" w:firstLine="0"/>
      </w:pPr>
    </w:p>
    <w:p w14:paraId="086F1DB1" w14:textId="77777777" w:rsidR="00E81309" w:rsidRDefault="00E81309" w:rsidP="00C27128">
      <w:pPr>
        <w:pStyle w:val="Titlulo2"/>
        <w:ind w:right="-1"/>
      </w:pPr>
      <w:bookmarkStart w:id="7" w:name="_Toc134446006"/>
      <w:r>
        <w:t>Conceitos dos Efeitos sobre a receita</w:t>
      </w:r>
      <w:bookmarkEnd w:id="7"/>
    </w:p>
    <w:p w14:paraId="29D2BDC2" w14:textId="77777777" w:rsidR="00E81309" w:rsidRDefault="00E81309" w:rsidP="00C27128">
      <w:pPr>
        <w:ind w:right="-1"/>
      </w:pPr>
      <w:r w:rsidRPr="00E81309">
        <w:t>Para o desenvolvimento das próximas etapas, serão adotados os seguintes conceitos:</w:t>
      </w:r>
    </w:p>
    <w:p w14:paraId="14C686A2" w14:textId="77777777" w:rsidR="00E81309" w:rsidRPr="00E81309" w:rsidRDefault="00E81309" w:rsidP="00C27128">
      <w:pPr>
        <w:ind w:right="-1"/>
        <w:rPr>
          <w:b/>
        </w:rPr>
      </w:pPr>
      <w:r w:rsidRPr="00E81309">
        <w:rPr>
          <w:b/>
        </w:rPr>
        <w:t>a)</w:t>
      </w:r>
      <w:r w:rsidRPr="00E81309">
        <w:rPr>
          <w:b/>
        </w:rPr>
        <w:tab/>
        <w:t xml:space="preserve">Efeito Expectativa de Crescimento do PIB </w:t>
      </w:r>
      <w:r>
        <w:rPr>
          <w:b/>
        </w:rPr>
        <w:t>[ Efeito preço]</w:t>
      </w:r>
    </w:p>
    <w:p w14:paraId="1F27AF73" w14:textId="77777777" w:rsidR="00E81309" w:rsidRDefault="00E81309" w:rsidP="00C27128">
      <w:pPr>
        <w:ind w:right="-1"/>
      </w:pPr>
      <w:r>
        <w:t>Índice de crescimento ou decrescimento real do setor da economia. Para as receitas que sofrem influência do PIB, admitiu-se uma elasticidade unitária, de forma que as mesmas capturaram toda variação do PIB. As estimativas de 202</w:t>
      </w:r>
      <w:r w:rsidR="001D5D34">
        <w:t>3</w:t>
      </w:r>
      <w:r>
        <w:t xml:space="preserve"> a 202</w:t>
      </w:r>
      <w:r w:rsidR="001D5D34">
        <w:t>5</w:t>
      </w:r>
      <w:r>
        <w:t xml:space="preserve"> utilizadas para o Índice de crescimento do Produto Interno Bruto (PIB) nacional baseiam-se nas projeções de mercado publicadas no Relatório Focus do Banco Central do Brasil. As estimativas do crescimento real do PIB de Santa Catarina baseiam-se nos estudos realizados pela Secretaria de Desenvolvimento Econômico Sustentável e publicados em seu Boletim de Indicadores Econômicos Fiscais.</w:t>
      </w:r>
    </w:p>
    <w:p w14:paraId="508283E7" w14:textId="77777777" w:rsidR="00E81309" w:rsidRPr="00E81309" w:rsidRDefault="00E81309" w:rsidP="00C27128">
      <w:pPr>
        <w:ind w:right="-1"/>
        <w:rPr>
          <w:b/>
        </w:rPr>
      </w:pPr>
      <w:r w:rsidRPr="00E81309">
        <w:rPr>
          <w:b/>
        </w:rPr>
        <w:t>b)</w:t>
      </w:r>
      <w:r w:rsidRPr="00E81309">
        <w:rPr>
          <w:b/>
        </w:rPr>
        <w:tab/>
        <w:t>Efeito Expectativa de Inflação</w:t>
      </w:r>
      <w:r>
        <w:rPr>
          <w:b/>
        </w:rPr>
        <w:t xml:space="preserve"> [Efeito Quantidade]</w:t>
      </w:r>
    </w:p>
    <w:p w14:paraId="3A0B0671" w14:textId="77777777" w:rsidR="00E81309" w:rsidRDefault="00E81309" w:rsidP="00C27128">
      <w:pPr>
        <w:ind w:right="-1"/>
      </w:pPr>
      <w:r>
        <w:t>As estimativas de 202</w:t>
      </w:r>
      <w:r w:rsidR="00004AAB">
        <w:t>4</w:t>
      </w:r>
      <w:r>
        <w:t xml:space="preserve"> a 202</w:t>
      </w:r>
      <w:r w:rsidR="00004AAB">
        <w:t>6</w:t>
      </w:r>
      <w:r>
        <w:t xml:space="preserve"> utilizadas para o Índice Nacional de Preços ao Consumidor Amplo (IPCA), baseiam-se nas projeções de mercado, utilizando as estatísticas publicadas no Relatório Focus do Banco Central do Brasil.</w:t>
      </w:r>
    </w:p>
    <w:p w14:paraId="5402E881" w14:textId="77777777" w:rsidR="00E81309" w:rsidRPr="00E81309" w:rsidRDefault="00E81309" w:rsidP="00C27128">
      <w:pPr>
        <w:ind w:right="-1"/>
        <w:rPr>
          <w:b/>
        </w:rPr>
      </w:pPr>
      <w:r w:rsidRPr="00E81309">
        <w:rPr>
          <w:b/>
        </w:rPr>
        <w:t>c)</w:t>
      </w:r>
      <w:r w:rsidRPr="00E81309">
        <w:rPr>
          <w:b/>
        </w:rPr>
        <w:tab/>
        <w:t>Efeito Legislação</w:t>
      </w:r>
    </w:p>
    <w:p w14:paraId="0E9E7355" w14:textId="77777777" w:rsidR="00E81309" w:rsidRDefault="00E81309" w:rsidP="00C27128">
      <w:pPr>
        <w:ind w:right="-1"/>
      </w:pPr>
      <w:r>
        <w:t>Trata-se da variação da receita decorrentes de alterações na legislação tributária vigente. Não consideramos nenhum efeito legislação para o período projetado.</w:t>
      </w:r>
    </w:p>
    <w:p w14:paraId="6FBB4EE1" w14:textId="77777777" w:rsidR="00E81309" w:rsidRPr="00E81309" w:rsidRDefault="00E81309" w:rsidP="00C27128">
      <w:pPr>
        <w:ind w:right="-1"/>
        <w:rPr>
          <w:b/>
        </w:rPr>
      </w:pPr>
      <w:r w:rsidRPr="00E81309">
        <w:rPr>
          <w:b/>
        </w:rPr>
        <w:t>d)</w:t>
      </w:r>
      <w:r w:rsidRPr="00E81309">
        <w:rPr>
          <w:b/>
        </w:rPr>
        <w:tab/>
        <w:t>Outros Efeitos</w:t>
      </w:r>
    </w:p>
    <w:p w14:paraId="7FCE071E" w14:textId="77777777" w:rsidR="00E81309" w:rsidRDefault="00E81309" w:rsidP="00C27128">
      <w:pPr>
        <w:ind w:right="-1"/>
      </w:pPr>
      <w:r>
        <w:t xml:space="preserve">Trata-se de fatores de correção da receita por motivos de ajuste ou compensação de acordo com médias históricas, desvalorização de mercado, esforço fiscal, taxa de juros. Fator de Correção ICMS é a média anual de crescimento da receita; Fator ANFAVEA desvalorização dos veículos, Esforço Fiscal (EF) está atrelado ao controle da renúncia fiscal, </w:t>
      </w:r>
      <w:r>
        <w:lastRenderedPageBreak/>
        <w:t>malhas fiscais, cobrança e autorregularização; Taxa SELIC é a taxa básica de juros da economia do Brasil.</w:t>
      </w:r>
      <w:r>
        <w:tab/>
      </w:r>
      <w:r>
        <w:tab/>
      </w:r>
      <w:r>
        <w:tab/>
      </w:r>
      <w:r>
        <w:tab/>
      </w:r>
      <w:r>
        <w:tab/>
      </w:r>
      <w:r>
        <w:tab/>
      </w:r>
      <w:r>
        <w:tab/>
        <w:t>.</w:t>
      </w:r>
    </w:p>
    <w:p w14:paraId="1DF413FE" w14:textId="5E304DFF" w:rsidR="009C6B55" w:rsidRDefault="009C6B55" w:rsidP="000F4CE4">
      <w:pPr>
        <w:pStyle w:val="Titlulo2"/>
      </w:pPr>
      <w:bookmarkStart w:id="8" w:name="_Toc134446007"/>
      <w:r w:rsidRPr="009C6B55">
        <w:t>Reestimativa para o exercício de 20</w:t>
      </w:r>
      <w:r w:rsidR="00004AAB">
        <w:t>2</w:t>
      </w:r>
      <w:r w:rsidR="00B645A4">
        <w:t>3</w:t>
      </w:r>
      <w:bookmarkEnd w:id="8"/>
    </w:p>
    <w:p w14:paraId="37AFC81F" w14:textId="77777777" w:rsidR="009C6B55" w:rsidRDefault="009C6B55" w:rsidP="00C27128">
      <w:pPr>
        <w:ind w:right="-1"/>
      </w:pPr>
      <w:r>
        <w:t xml:space="preserve">As receitas </w:t>
      </w:r>
      <w:r w:rsidR="00125A28">
        <w:t>re</w:t>
      </w:r>
      <w:r>
        <w:t>estimadas para 202</w:t>
      </w:r>
      <w:r w:rsidR="00004AAB">
        <w:t>3</w:t>
      </w:r>
      <w:r>
        <w:t xml:space="preserve"> tomarão por base a reestimativa da receita do exercício de 202</w:t>
      </w:r>
      <w:r w:rsidR="00004AAB">
        <w:t>2</w:t>
      </w:r>
      <w:r>
        <w:t>. Para tanto, o primeiro passo é projetar, com base na receita arrecada em 202</w:t>
      </w:r>
      <w:r w:rsidR="00004AAB">
        <w:t>2</w:t>
      </w:r>
      <w:r>
        <w:t xml:space="preserve"> e na execução dos meses de janeiro a </w:t>
      </w:r>
      <w:r w:rsidR="00004AAB">
        <w:t>abril</w:t>
      </w:r>
      <w:r>
        <w:t xml:space="preserve"> de 202</w:t>
      </w:r>
      <w:r w:rsidR="00004AAB">
        <w:t>3</w:t>
      </w:r>
      <w:r>
        <w:t xml:space="preserve">, os meses de </w:t>
      </w:r>
      <w:r w:rsidR="00004AAB">
        <w:t>maio</w:t>
      </w:r>
      <w:r>
        <w:t xml:space="preserve"> a dezembro de 20</w:t>
      </w:r>
      <w:r w:rsidR="00004AAB">
        <w:t>23</w:t>
      </w:r>
      <w:r>
        <w:t>.</w:t>
      </w:r>
    </w:p>
    <w:p w14:paraId="6D9D26B9" w14:textId="77777777" w:rsidR="009C6B55" w:rsidRDefault="009C6B55" w:rsidP="00C27128">
      <w:pPr>
        <w:ind w:right="-1"/>
      </w:pPr>
      <w:r>
        <w:t xml:space="preserve">Após a projeção dos meses de </w:t>
      </w:r>
      <w:r w:rsidR="007E4D4B">
        <w:t>maio</w:t>
      </w:r>
      <w:r>
        <w:t xml:space="preserve"> a dezembro de 202</w:t>
      </w:r>
      <w:r w:rsidR="00004AAB">
        <w:t>3</w:t>
      </w:r>
      <w:r>
        <w:t xml:space="preserve">, somada aos meses já executados de janeiro a </w:t>
      </w:r>
      <w:r w:rsidR="00004AAB">
        <w:t>abril</w:t>
      </w:r>
      <w:r>
        <w:t xml:space="preserve"> de 202</w:t>
      </w:r>
      <w:r w:rsidR="00004AAB">
        <w:t>3</w:t>
      </w:r>
      <w:r>
        <w:t>, teremos como resultado a projeção de cada RDA de 202</w:t>
      </w:r>
      <w:r w:rsidR="00004AAB">
        <w:t>3</w:t>
      </w:r>
      <w:r>
        <w:t xml:space="preserve"> da unidade orçamentária, que servirá de base para a projeção do exercício de 202</w:t>
      </w:r>
      <w:r w:rsidR="007E4D4B">
        <w:t>4</w:t>
      </w:r>
      <w:r>
        <w:t>.</w:t>
      </w:r>
    </w:p>
    <w:tbl>
      <w:tblPr>
        <w:tblW w:w="5000" w:type="pct"/>
        <w:tblCellMar>
          <w:left w:w="0" w:type="dxa"/>
          <w:right w:w="0" w:type="dxa"/>
        </w:tblCellMar>
        <w:tblLook w:val="0000" w:firstRow="0" w:lastRow="0" w:firstColumn="0" w:lastColumn="0" w:noHBand="0" w:noVBand="0"/>
      </w:tblPr>
      <w:tblGrid>
        <w:gridCol w:w="3400"/>
        <w:gridCol w:w="2141"/>
        <w:gridCol w:w="1026"/>
        <w:gridCol w:w="1026"/>
        <w:gridCol w:w="1026"/>
        <w:gridCol w:w="1009"/>
      </w:tblGrid>
      <w:tr w:rsidR="00FA06B2" w:rsidRPr="00006783" w14:paraId="5EFD4AD4" w14:textId="77777777" w:rsidTr="00FA06B2">
        <w:trPr>
          <w:trHeight w:val="192"/>
        </w:trPr>
        <w:tc>
          <w:tcPr>
            <w:tcW w:w="1765" w:type="pct"/>
            <w:tcBorders>
              <w:top w:val="single" w:sz="4" w:space="0" w:color="auto"/>
              <w:left w:val="single" w:sz="4" w:space="0" w:color="auto"/>
              <w:bottom w:val="single" w:sz="4" w:space="0" w:color="auto"/>
              <w:right w:val="single" w:sz="4" w:space="0" w:color="auto"/>
            </w:tcBorders>
            <w:shd w:val="clear" w:color="auto" w:fill="6FB6B8"/>
            <w:vAlign w:val="bottom"/>
          </w:tcPr>
          <w:p w14:paraId="40E382C4" w14:textId="77777777" w:rsidR="00FA06B2" w:rsidRPr="00006783" w:rsidRDefault="00FA06B2" w:rsidP="00704961">
            <w:pPr>
              <w:ind w:firstLine="0"/>
              <w:jc w:val="center"/>
              <w:rPr>
                <w:rFonts w:cs="Calibri"/>
                <w:b/>
                <w:color w:val="FFFFFF" w:themeColor="background1"/>
                <w:sz w:val="18"/>
                <w:szCs w:val="18"/>
              </w:rPr>
            </w:pPr>
            <w:r>
              <w:rPr>
                <w:rFonts w:cs="Calibri"/>
                <w:b/>
                <w:color w:val="FFFFFF" w:themeColor="background1"/>
                <w:sz w:val="18"/>
                <w:szCs w:val="18"/>
              </w:rPr>
              <w:t xml:space="preserve">Arrecadado </w:t>
            </w:r>
            <w:r w:rsidRPr="00006783">
              <w:rPr>
                <w:rFonts w:cs="Calibri"/>
                <w:b/>
                <w:color w:val="FFFFFF" w:themeColor="background1"/>
                <w:sz w:val="18"/>
                <w:szCs w:val="18"/>
              </w:rPr>
              <w:t>Fonte</w:t>
            </w:r>
            <w:r>
              <w:rPr>
                <w:rFonts w:cs="Calibri"/>
                <w:b/>
                <w:color w:val="FFFFFF" w:themeColor="background1"/>
                <w:sz w:val="18"/>
                <w:szCs w:val="18"/>
              </w:rPr>
              <w:t xml:space="preserve"> 2022</w:t>
            </w:r>
          </w:p>
        </w:tc>
        <w:tc>
          <w:tcPr>
            <w:tcW w:w="1112" w:type="pct"/>
            <w:tcBorders>
              <w:top w:val="single" w:sz="4" w:space="0" w:color="auto"/>
              <w:left w:val="single" w:sz="4" w:space="0" w:color="auto"/>
              <w:bottom w:val="single" w:sz="4" w:space="0" w:color="auto"/>
              <w:right w:val="single" w:sz="4" w:space="0" w:color="auto"/>
            </w:tcBorders>
            <w:shd w:val="clear" w:color="auto" w:fill="6FB6B8"/>
            <w:vAlign w:val="bottom"/>
          </w:tcPr>
          <w:p w14:paraId="731C60E8" w14:textId="77777777" w:rsidR="00FA06B2" w:rsidRPr="00006783" w:rsidRDefault="00FA06B2" w:rsidP="00704961">
            <w:pPr>
              <w:ind w:firstLine="0"/>
              <w:jc w:val="center"/>
              <w:rPr>
                <w:rFonts w:cs="Calibri"/>
                <w:b/>
                <w:color w:val="FFFFFF" w:themeColor="background1"/>
                <w:sz w:val="18"/>
                <w:szCs w:val="18"/>
              </w:rPr>
            </w:pPr>
            <w:r w:rsidRPr="00006783">
              <w:rPr>
                <w:rFonts w:cs="Calibri"/>
                <w:b/>
                <w:color w:val="FFFFFF" w:themeColor="background1"/>
                <w:sz w:val="18"/>
                <w:szCs w:val="18"/>
              </w:rPr>
              <w:t>Desdobramento</w:t>
            </w:r>
          </w:p>
        </w:tc>
        <w:tc>
          <w:tcPr>
            <w:tcW w:w="533" w:type="pct"/>
            <w:tcBorders>
              <w:top w:val="single" w:sz="4" w:space="0" w:color="auto"/>
              <w:left w:val="single" w:sz="4" w:space="0" w:color="auto"/>
              <w:bottom w:val="single" w:sz="4" w:space="0" w:color="auto"/>
              <w:right w:val="single" w:sz="4" w:space="0" w:color="auto"/>
            </w:tcBorders>
            <w:shd w:val="clear" w:color="auto" w:fill="6FB6B8"/>
            <w:vAlign w:val="bottom"/>
          </w:tcPr>
          <w:p w14:paraId="22BE9DF8" w14:textId="77777777" w:rsidR="00FA06B2" w:rsidRPr="00006783" w:rsidRDefault="007E4D4B" w:rsidP="00704961">
            <w:pPr>
              <w:ind w:firstLine="0"/>
              <w:jc w:val="center"/>
              <w:rPr>
                <w:rFonts w:cs="Calibri"/>
                <w:b/>
                <w:color w:val="FFFFFF" w:themeColor="background1"/>
                <w:sz w:val="18"/>
                <w:szCs w:val="18"/>
              </w:rPr>
            </w:pPr>
            <w:r>
              <w:rPr>
                <w:rFonts w:cs="Calibri"/>
                <w:b/>
                <w:color w:val="FFFFFF" w:themeColor="background1"/>
                <w:sz w:val="18"/>
                <w:szCs w:val="18"/>
              </w:rPr>
              <w:t>2020</w:t>
            </w:r>
          </w:p>
        </w:tc>
        <w:tc>
          <w:tcPr>
            <w:tcW w:w="533" w:type="pct"/>
            <w:tcBorders>
              <w:top w:val="single" w:sz="4" w:space="0" w:color="auto"/>
              <w:left w:val="single" w:sz="4" w:space="0" w:color="auto"/>
              <w:bottom w:val="single" w:sz="4" w:space="0" w:color="auto"/>
              <w:right w:val="single" w:sz="4" w:space="0" w:color="auto"/>
            </w:tcBorders>
            <w:shd w:val="clear" w:color="auto" w:fill="009DD9" w:themeFill="accent2"/>
            <w:vAlign w:val="bottom"/>
          </w:tcPr>
          <w:p w14:paraId="05BEE5F9" w14:textId="77777777" w:rsidR="00FA06B2" w:rsidRPr="00006783" w:rsidRDefault="00FA06B2" w:rsidP="007E4D4B">
            <w:pPr>
              <w:ind w:firstLine="0"/>
              <w:jc w:val="center"/>
              <w:rPr>
                <w:rFonts w:cs="Calibri"/>
                <w:b/>
                <w:color w:val="FFFFFF" w:themeColor="background1"/>
                <w:sz w:val="18"/>
                <w:szCs w:val="18"/>
              </w:rPr>
            </w:pPr>
            <w:r w:rsidRPr="00006783">
              <w:rPr>
                <w:rFonts w:cs="Calibri"/>
                <w:b/>
                <w:color w:val="FFFFFF" w:themeColor="background1"/>
                <w:sz w:val="18"/>
                <w:szCs w:val="18"/>
              </w:rPr>
              <w:t>20</w:t>
            </w:r>
            <w:r>
              <w:rPr>
                <w:rFonts w:cs="Calibri"/>
                <w:b/>
                <w:color w:val="FFFFFF" w:themeColor="background1"/>
                <w:sz w:val="18"/>
                <w:szCs w:val="18"/>
              </w:rPr>
              <w:t>2</w:t>
            </w:r>
            <w:r w:rsidR="007E4D4B">
              <w:rPr>
                <w:rFonts w:cs="Calibri"/>
                <w:b/>
                <w:color w:val="FFFFFF" w:themeColor="background1"/>
                <w:sz w:val="18"/>
                <w:szCs w:val="18"/>
              </w:rPr>
              <w:t>1</w:t>
            </w:r>
          </w:p>
        </w:tc>
        <w:tc>
          <w:tcPr>
            <w:tcW w:w="533" w:type="pct"/>
            <w:tcBorders>
              <w:top w:val="single" w:sz="4" w:space="0" w:color="auto"/>
              <w:left w:val="single" w:sz="4" w:space="0" w:color="auto"/>
              <w:bottom w:val="single" w:sz="4" w:space="0" w:color="auto"/>
              <w:right w:val="single" w:sz="4" w:space="0" w:color="auto"/>
            </w:tcBorders>
            <w:shd w:val="clear" w:color="auto" w:fill="6FB6B8"/>
            <w:vAlign w:val="bottom"/>
          </w:tcPr>
          <w:p w14:paraId="078941C0" w14:textId="77777777" w:rsidR="00FA06B2" w:rsidRPr="00006783" w:rsidRDefault="00FA06B2" w:rsidP="007E4D4B">
            <w:pPr>
              <w:ind w:firstLine="0"/>
              <w:jc w:val="center"/>
              <w:rPr>
                <w:rFonts w:cs="Calibri"/>
                <w:b/>
                <w:color w:val="FFFFFF" w:themeColor="background1"/>
                <w:sz w:val="18"/>
                <w:szCs w:val="18"/>
              </w:rPr>
            </w:pPr>
            <w:r w:rsidRPr="00006783">
              <w:rPr>
                <w:rFonts w:cs="Calibri"/>
                <w:b/>
                <w:color w:val="FFFFFF" w:themeColor="background1"/>
                <w:sz w:val="18"/>
                <w:szCs w:val="18"/>
              </w:rPr>
              <w:t>20</w:t>
            </w:r>
            <w:r>
              <w:rPr>
                <w:rFonts w:cs="Calibri"/>
                <w:b/>
                <w:color w:val="FFFFFF" w:themeColor="background1"/>
                <w:sz w:val="18"/>
                <w:szCs w:val="18"/>
              </w:rPr>
              <w:t>2</w:t>
            </w:r>
            <w:r w:rsidR="007E4D4B">
              <w:rPr>
                <w:rFonts w:cs="Calibri"/>
                <w:b/>
                <w:color w:val="FFFFFF" w:themeColor="background1"/>
                <w:sz w:val="18"/>
                <w:szCs w:val="18"/>
              </w:rPr>
              <w:t>2</w:t>
            </w:r>
          </w:p>
        </w:tc>
        <w:tc>
          <w:tcPr>
            <w:tcW w:w="525" w:type="pct"/>
            <w:tcBorders>
              <w:top w:val="single" w:sz="4" w:space="0" w:color="auto"/>
              <w:left w:val="single" w:sz="4" w:space="0" w:color="auto"/>
              <w:bottom w:val="single" w:sz="4" w:space="0" w:color="auto"/>
              <w:right w:val="single" w:sz="4" w:space="0" w:color="auto"/>
            </w:tcBorders>
            <w:shd w:val="clear" w:color="auto" w:fill="6FB6B8"/>
            <w:vAlign w:val="bottom"/>
          </w:tcPr>
          <w:p w14:paraId="37AC1062" w14:textId="7B563C3A" w:rsidR="00FA06B2" w:rsidRPr="00006783" w:rsidRDefault="00FA06B2" w:rsidP="00ED435D">
            <w:pPr>
              <w:ind w:firstLine="0"/>
              <w:jc w:val="center"/>
              <w:rPr>
                <w:rFonts w:cs="Calibri"/>
                <w:b/>
                <w:color w:val="FFFFFF" w:themeColor="background1"/>
                <w:sz w:val="18"/>
                <w:szCs w:val="18"/>
              </w:rPr>
            </w:pPr>
            <w:r w:rsidRPr="00006783">
              <w:rPr>
                <w:rFonts w:cs="Calibri"/>
                <w:b/>
                <w:color w:val="FFFFFF" w:themeColor="background1"/>
                <w:sz w:val="18"/>
                <w:szCs w:val="18"/>
              </w:rPr>
              <w:t>2</w:t>
            </w:r>
            <w:r>
              <w:rPr>
                <w:rFonts w:cs="Calibri"/>
                <w:b/>
                <w:color w:val="FFFFFF" w:themeColor="background1"/>
                <w:sz w:val="18"/>
                <w:szCs w:val="18"/>
              </w:rPr>
              <w:t>02</w:t>
            </w:r>
            <w:r w:rsidR="005B639D">
              <w:rPr>
                <w:rFonts w:cs="Calibri"/>
                <w:b/>
                <w:color w:val="FFFFFF" w:themeColor="background1"/>
                <w:sz w:val="18"/>
                <w:szCs w:val="18"/>
              </w:rPr>
              <w:t>3</w:t>
            </w:r>
            <w:r>
              <w:rPr>
                <w:rFonts w:cs="Calibri"/>
                <w:b/>
                <w:color w:val="FFFFFF" w:themeColor="background1"/>
                <w:sz w:val="18"/>
                <w:szCs w:val="18"/>
              </w:rPr>
              <w:t xml:space="preserve"> até </w:t>
            </w:r>
            <w:r w:rsidR="00ED435D">
              <w:rPr>
                <w:rFonts w:cs="Calibri"/>
                <w:b/>
                <w:color w:val="FFFFFF" w:themeColor="background1"/>
                <w:sz w:val="18"/>
                <w:szCs w:val="18"/>
              </w:rPr>
              <w:t>abril</w:t>
            </w:r>
          </w:p>
        </w:tc>
      </w:tr>
      <w:tr w:rsidR="00FA06B2" w:rsidRPr="00006783" w14:paraId="77E1AAAB" w14:textId="77777777" w:rsidTr="00FA06B2">
        <w:trPr>
          <w:trHeight w:val="405"/>
        </w:trPr>
        <w:tc>
          <w:tcPr>
            <w:tcW w:w="1765" w:type="pct"/>
            <w:tcBorders>
              <w:top w:val="single" w:sz="4" w:space="0" w:color="auto"/>
              <w:left w:val="single" w:sz="4" w:space="0" w:color="auto"/>
              <w:bottom w:val="single" w:sz="4" w:space="0" w:color="auto"/>
              <w:right w:val="single" w:sz="4" w:space="0" w:color="auto"/>
            </w:tcBorders>
            <w:shd w:val="clear" w:color="auto" w:fill="auto"/>
            <w:vAlign w:val="center"/>
          </w:tcPr>
          <w:p w14:paraId="362C8EF1" w14:textId="77777777" w:rsidR="00FA06B2" w:rsidRPr="00006783" w:rsidRDefault="00FA06B2" w:rsidP="00704961">
            <w:pPr>
              <w:ind w:firstLine="0"/>
              <w:jc w:val="center"/>
              <w:rPr>
                <w:rFonts w:eastAsia="Times New Roman" w:cs="Calibri"/>
                <w:sz w:val="18"/>
                <w:szCs w:val="18"/>
              </w:rPr>
            </w:pPr>
            <w:r>
              <w:rPr>
                <w:rFonts w:cs="Calibri"/>
                <w:sz w:val="18"/>
                <w:szCs w:val="18"/>
              </w:rPr>
              <w:t>0.</w:t>
            </w:r>
            <w:r w:rsidRPr="00006783">
              <w:rPr>
                <w:rFonts w:cs="Calibri"/>
                <w:sz w:val="18"/>
                <w:szCs w:val="18"/>
              </w:rPr>
              <w:t>260</w:t>
            </w:r>
            <w:r>
              <w:rPr>
                <w:rFonts w:cs="Calibri"/>
                <w:sz w:val="18"/>
                <w:szCs w:val="18"/>
              </w:rPr>
              <w:t xml:space="preserve"> - </w:t>
            </w:r>
            <w:r w:rsidRPr="001B0B57">
              <w:rPr>
                <w:rFonts w:cs="Calibri"/>
                <w:sz w:val="18"/>
                <w:szCs w:val="18"/>
              </w:rPr>
              <w:t>Recursos Patrimoniais Primários - Recursos de Outras Fontes - Exercício Corrente</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tcPr>
          <w:p w14:paraId="66748AEA" w14:textId="77777777" w:rsidR="00FA06B2" w:rsidRPr="00006783" w:rsidRDefault="00FA06B2" w:rsidP="00704961">
            <w:pPr>
              <w:ind w:firstLine="0"/>
              <w:jc w:val="center"/>
              <w:rPr>
                <w:rFonts w:eastAsia="Times New Roman" w:cs="Calibri"/>
                <w:sz w:val="18"/>
                <w:szCs w:val="18"/>
              </w:rPr>
            </w:pPr>
            <w:r>
              <w:rPr>
                <w:rFonts w:cs="Calibri"/>
                <w:sz w:val="18"/>
                <w:szCs w:val="18"/>
              </w:rPr>
              <w:t>1310011102</w:t>
            </w:r>
            <w:r w:rsidRPr="00006783">
              <w:rPr>
                <w:rFonts w:cs="Calibri"/>
                <w:sz w:val="18"/>
                <w:szCs w:val="18"/>
              </w:rPr>
              <w:t xml:space="preserve"> - Aluguéis de Salas</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20022B45" w14:textId="625608BD" w:rsidR="00FA06B2" w:rsidRPr="007E4D4B" w:rsidRDefault="00ED435D" w:rsidP="007E4D4B">
            <w:pPr>
              <w:ind w:firstLine="0"/>
              <w:jc w:val="center"/>
              <w:rPr>
                <w:rFonts w:cs="Calibri"/>
                <w:b/>
                <w:color w:val="FFFFFF" w:themeColor="background1"/>
                <w:sz w:val="18"/>
                <w:szCs w:val="18"/>
              </w:rPr>
            </w:pPr>
            <w:r w:rsidRPr="00ED435D">
              <w:rPr>
                <w:rFonts w:cs="Calibri"/>
                <w:sz w:val="18"/>
                <w:szCs w:val="18"/>
              </w:rPr>
              <w:t>51.370</w:t>
            </w:r>
            <w:r w:rsidR="007E4D4B" w:rsidRPr="007E4D4B">
              <w:rPr>
                <w:rFonts w:cs="Calibri"/>
                <w:b/>
                <w:color w:val="FFFFFF" w:themeColor="background1"/>
                <w:sz w:val="18"/>
                <w:szCs w:val="18"/>
              </w:rPr>
              <w:t>.256</w:t>
            </w:r>
          </w:p>
        </w:tc>
        <w:tc>
          <w:tcPr>
            <w:tcW w:w="533" w:type="pct"/>
            <w:tcBorders>
              <w:top w:val="single" w:sz="4" w:space="0" w:color="auto"/>
              <w:left w:val="single" w:sz="4" w:space="0" w:color="auto"/>
              <w:bottom w:val="single" w:sz="4" w:space="0" w:color="auto"/>
              <w:right w:val="single" w:sz="4" w:space="0" w:color="auto"/>
            </w:tcBorders>
            <w:shd w:val="clear" w:color="auto" w:fill="009DD9" w:themeFill="accent2"/>
            <w:vAlign w:val="center"/>
          </w:tcPr>
          <w:p w14:paraId="0E42BE00" w14:textId="77777777" w:rsidR="00FA06B2" w:rsidRPr="001B0B57" w:rsidRDefault="00FA06B2" w:rsidP="00704961">
            <w:pPr>
              <w:ind w:firstLine="0"/>
              <w:jc w:val="center"/>
              <w:rPr>
                <w:rFonts w:eastAsia="Times New Roman" w:cs="Calibri"/>
                <w:b/>
                <w:sz w:val="18"/>
                <w:szCs w:val="18"/>
              </w:rPr>
            </w:pPr>
            <w:r w:rsidRPr="001B0B57">
              <w:rPr>
                <w:rFonts w:cs="Calibri"/>
                <w:b/>
                <w:color w:val="FFFFFF" w:themeColor="background1"/>
                <w:sz w:val="18"/>
                <w:szCs w:val="18"/>
              </w:rPr>
              <w:t>100.256</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317FC7DD" w14:textId="77777777" w:rsidR="00FA06B2" w:rsidRPr="00006783" w:rsidRDefault="00FA06B2" w:rsidP="00704961">
            <w:pPr>
              <w:ind w:firstLine="0"/>
              <w:jc w:val="center"/>
              <w:rPr>
                <w:rFonts w:eastAsia="Times New Roman" w:cs="Calibri"/>
                <w:sz w:val="18"/>
                <w:szCs w:val="18"/>
              </w:rPr>
            </w:pPr>
            <w:r w:rsidRPr="00006783">
              <w:rPr>
                <w:rFonts w:cs="Calibri"/>
                <w:sz w:val="18"/>
                <w:szCs w:val="18"/>
              </w:rPr>
              <w:t>88.840</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14:paraId="0E23362A" w14:textId="77777777" w:rsidR="00FA06B2" w:rsidRPr="00006783" w:rsidRDefault="00FA06B2" w:rsidP="00704961">
            <w:pPr>
              <w:ind w:firstLine="0"/>
              <w:jc w:val="center"/>
              <w:rPr>
                <w:rFonts w:eastAsia="Times New Roman" w:cs="Calibri"/>
                <w:sz w:val="18"/>
                <w:szCs w:val="18"/>
              </w:rPr>
            </w:pPr>
            <w:r>
              <w:rPr>
                <w:rFonts w:cs="Calibri"/>
                <w:sz w:val="18"/>
                <w:szCs w:val="18"/>
              </w:rPr>
              <w:t>40.060</w:t>
            </w:r>
          </w:p>
        </w:tc>
      </w:tr>
    </w:tbl>
    <w:p w14:paraId="275D51EA" w14:textId="77777777" w:rsidR="00FA06B2" w:rsidRDefault="00FA06B2" w:rsidP="00FA06B2"/>
    <w:p w14:paraId="421C5826" w14:textId="3C079FBC" w:rsidR="00FA06B2" w:rsidRDefault="00FA06B2" w:rsidP="00FA06B2">
      <w:r w:rsidRPr="001B0B57">
        <w:t>O valor de 202</w:t>
      </w:r>
      <w:r w:rsidR="00ED435D">
        <w:t>1</w:t>
      </w:r>
      <w:r>
        <w:t>é considerado fora do padrão de arrecadação, neste caso pode ser substituído pela média dos últimos anos ou reduzido para um valor mais próximo da arrecadação dos anos anteriores. Deste modo evita-se desvios na previsão de receita.</w:t>
      </w:r>
    </w:p>
    <w:p w14:paraId="546E70FC" w14:textId="77777777" w:rsidR="00FA06B2" w:rsidRDefault="00FA06B2" w:rsidP="00FA06B2">
      <w:r>
        <w:rPr>
          <w:b/>
        </w:rPr>
        <w:t xml:space="preserve">Exemplo </w:t>
      </w:r>
      <w:r w:rsidRPr="00FA06B2">
        <w:rPr>
          <w:b/>
        </w:rPr>
        <w:t>de Projeção</w:t>
      </w:r>
      <w:r>
        <w:rPr>
          <w:b/>
        </w:rPr>
        <w:t xml:space="preserve"> (opcional)</w:t>
      </w:r>
      <w:r>
        <w:t xml:space="preserve">: </w:t>
      </w:r>
    </w:p>
    <w:p w14:paraId="2BF162D1" w14:textId="77777777" w:rsidR="00FA06B2" w:rsidRDefault="00FA06B2" w:rsidP="00FA06B2">
      <w:pPr>
        <w:pStyle w:val="PargrafodaLista"/>
        <w:numPr>
          <w:ilvl w:val="0"/>
          <w:numId w:val="27"/>
        </w:numPr>
      </w:pPr>
      <w:r>
        <w:t>Somatório de (R$ 51.370+R$ 85.000+R$ 88.840) / 3 = R$ 75.070</w:t>
      </w:r>
    </w:p>
    <w:p w14:paraId="6668BBA6" w14:textId="77777777" w:rsidR="00FA06B2" w:rsidRDefault="00FA06B2" w:rsidP="00FA06B2">
      <w:pPr>
        <w:pStyle w:val="PargrafodaLista"/>
        <w:numPr>
          <w:ilvl w:val="0"/>
          <w:numId w:val="27"/>
        </w:numPr>
      </w:pPr>
      <w:r>
        <w:t>Valor mensal R$ 75.070 / 12 = R$ 6.256</w:t>
      </w:r>
    </w:p>
    <w:p w14:paraId="5AF3B355" w14:textId="77777777" w:rsidR="00FA06B2" w:rsidRDefault="00FA06B2" w:rsidP="00FA06B2">
      <w:pPr>
        <w:pStyle w:val="PargrafodaLista"/>
        <w:numPr>
          <w:ilvl w:val="0"/>
          <w:numId w:val="27"/>
        </w:numPr>
      </w:pPr>
      <w:r>
        <w:t>Valor arrecadado em 202</w:t>
      </w:r>
      <w:r w:rsidR="005B639D">
        <w:t>3</w:t>
      </w:r>
      <w:r>
        <w:t xml:space="preserve"> de jan a </w:t>
      </w:r>
      <w:r w:rsidR="005B639D">
        <w:t>abril</w:t>
      </w:r>
      <w:r>
        <w:t xml:space="preserve"> = R$ 40.060</w:t>
      </w:r>
    </w:p>
    <w:p w14:paraId="5233B086" w14:textId="1AF3EF98" w:rsidR="00FA06B2" w:rsidRDefault="00FA06B2" w:rsidP="00FA06B2">
      <w:pPr>
        <w:pStyle w:val="PargrafodaLista"/>
        <w:numPr>
          <w:ilvl w:val="0"/>
          <w:numId w:val="27"/>
        </w:numPr>
      </w:pPr>
      <w:r>
        <w:t>Total de reestimativa para 202</w:t>
      </w:r>
      <w:r w:rsidR="005B639D">
        <w:t>3</w:t>
      </w:r>
      <w:r>
        <w:t xml:space="preserve">: R$ 40.060 + (6.256 * </w:t>
      </w:r>
      <w:r w:rsidR="00ED435D">
        <w:t>8</w:t>
      </w:r>
      <w:r>
        <w:t xml:space="preserve">) </w:t>
      </w:r>
      <w:r w:rsidRPr="00FA06B2">
        <w:rPr>
          <w:b/>
        </w:rPr>
        <w:t>= R$</w:t>
      </w:r>
      <w:r w:rsidR="00ED435D">
        <w:rPr>
          <w:b/>
        </w:rPr>
        <w:t>90.108</w:t>
      </w:r>
      <w:r>
        <w:rPr>
          <w:b/>
        </w:rPr>
        <w:t xml:space="preserve"> ano 202</w:t>
      </w:r>
      <w:r w:rsidR="005B639D">
        <w:rPr>
          <w:b/>
        </w:rPr>
        <w:t>3</w:t>
      </w:r>
      <w:r>
        <w:rPr>
          <w:b/>
        </w:rPr>
        <w:t>.</w:t>
      </w:r>
    </w:p>
    <w:p w14:paraId="2407ED0F" w14:textId="77777777" w:rsidR="009C6B55" w:rsidRDefault="009C6B55" w:rsidP="009C6B55">
      <w:pPr>
        <w:ind w:firstLine="0"/>
      </w:pPr>
      <w:r>
        <w:tab/>
        <w:t>Observa-se, ainda, que em certos casos ocorrem atipicidades na arrecadação de determinada receita, que devem ser eliminadas na projeção, uma vez que são arrecadações não regulares. Esta exclusão, se considerada necessária nos registros atípicos que evidenciavam “picos” ou “vales” nos seus valores, deve-se basear na análise retrospectiva e na projeção de novas incidências, como por exemplo: novas contratações, aumentos legais, etc.</w:t>
      </w:r>
    </w:p>
    <w:p w14:paraId="5F1E0CE6" w14:textId="63877769" w:rsidR="009C6B55" w:rsidRDefault="009C6B55" w:rsidP="009C6B55">
      <w:pPr>
        <w:ind w:firstLine="0"/>
      </w:pPr>
      <w:r>
        <w:tab/>
        <w:t xml:space="preserve">Para a projeção dos meses de </w:t>
      </w:r>
      <w:r w:rsidR="00FA06B2">
        <w:t>junho</w:t>
      </w:r>
      <w:r>
        <w:t xml:space="preserve"> a dezembro de 202</w:t>
      </w:r>
      <w:r w:rsidR="004F45B3">
        <w:t>3</w:t>
      </w:r>
      <w:r>
        <w:t xml:space="preserve">, não será estipulada uma metodologia específica, uma vez que as RDAs não são iguais. Dessa forma, uma metodologia de escopo fechado ensejaria, certamente, a poucos acertos e a muitos erros, pois seus comportamentos são, na sua grande maioria, totalmente diferentes e independentes. </w:t>
      </w:r>
    </w:p>
    <w:p w14:paraId="1EE1B317" w14:textId="77777777" w:rsidR="009C6B55" w:rsidRDefault="009C6B55" w:rsidP="009C6B55">
      <w:pPr>
        <w:ind w:firstLine="0"/>
        <w:rPr>
          <w:b/>
        </w:rPr>
      </w:pPr>
      <w:r>
        <w:tab/>
      </w:r>
      <w:r w:rsidRPr="00ED435D">
        <w:t xml:space="preserve">Recomenda-se, então, que as unidades utilizem o modelo que julgarem mais adequado para cada RDA, mas </w:t>
      </w:r>
      <w:r w:rsidRPr="00ED435D">
        <w:rPr>
          <w:b/>
        </w:rPr>
        <w:t>a metodologia utilizada deverá ser descrita detalhadamente e fundamentada.</w:t>
      </w:r>
    </w:p>
    <w:p w14:paraId="53A04389" w14:textId="77777777" w:rsidR="00533EF1" w:rsidRDefault="00533EF1" w:rsidP="009C6B55">
      <w:pPr>
        <w:ind w:firstLine="0"/>
        <w:rPr>
          <w:b/>
        </w:rPr>
      </w:pPr>
    </w:p>
    <w:p w14:paraId="464BB1DD" w14:textId="77777777" w:rsidR="00533EF1" w:rsidRDefault="00533EF1" w:rsidP="009C6B55">
      <w:pPr>
        <w:ind w:firstLine="0"/>
        <w:rPr>
          <w:b/>
        </w:rPr>
      </w:pPr>
    </w:p>
    <w:p w14:paraId="60F355FB" w14:textId="77777777" w:rsidR="00533EF1" w:rsidRDefault="00533EF1" w:rsidP="009C6B55">
      <w:pPr>
        <w:ind w:firstLine="0"/>
      </w:pPr>
    </w:p>
    <w:p w14:paraId="72367132" w14:textId="77777777" w:rsidR="00D26AB6" w:rsidRDefault="00D26AB6" w:rsidP="000F4CE4">
      <w:pPr>
        <w:pStyle w:val="Titlulo2"/>
      </w:pPr>
      <w:bookmarkStart w:id="9" w:name="_Toc134446008"/>
      <w:r>
        <w:lastRenderedPageBreak/>
        <w:t>Projeção para o exercício de 202</w:t>
      </w:r>
      <w:r w:rsidR="005B639D">
        <w:t>4</w:t>
      </w:r>
      <w:bookmarkEnd w:id="9"/>
    </w:p>
    <w:p w14:paraId="2DA18466" w14:textId="63B2DD6F" w:rsidR="009C6B55" w:rsidRDefault="00D26AB6" w:rsidP="00D26AB6">
      <w:r w:rsidRPr="00D26AB6">
        <w:t>Este modelo de projeção considera como base a reestimativa da projeção de arrecadação do exercício de 202</w:t>
      </w:r>
      <w:r w:rsidR="004F45B3">
        <w:t>3</w:t>
      </w:r>
      <w:r>
        <w:t xml:space="preserve">. </w:t>
      </w:r>
      <w:r w:rsidRPr="00D26AB6">
        <w:t>O Modelo Incremental de Previsão implementa a seguinte lógica: considera como base a arrecadação do período anterior ou período de estabilidade da receita, onde se aplica a Variação de Preços (índice de correção da receita por elevação ou queda de preços), a Variação de Quantidade (índice de crescimento ou decrescimento real do setor da economia) e o Efeito Legislação (variação da receita decorrente de alterações na legislação vigente) e Outros Efeitos (ajuste ou compensação por característica da receita)</w:t>
      </w:r>
    </w:p>
    <w:p w14:paraId="28611300" w14:textId="77777777" w:rsidR="009C6B55" w:rsidRDefault="009C6B55" w:rsidP="009C6B55">
      <w:pPr>
        <w:ind w:right="566"/>
      </w:pPr>
      <w:r>
        <w:t>Essa metodologia é matematicamente traduzida pela seguinte fórmula:</w:t>
      </w:r>
    </w:p>
    <w:p w14:paraId="2F22A797" w14:textId="75E8B73C" w:rsidR="009C6B55" w:rsidRPr="009C6B55" w:rsidRDefault="009C6B55" w:rsidP="009C6B55">
      <w:pPr>
        <w:ind w:right="566"/>
        <w:rPr>
          <w:b/>
        </w:rPr>
      </w:pPr>
      <w:r w:rsidRPr="009C6B55">
        <w:rPr>
          <w:b/>
        </w:rPr>
        <w:t>R</w:t>
      </w:r>
      <w:r w:rsidR="00D26AB6">
        <w:rPr>
          <w:b/>
        </w:rPr>
        <w:t>DA</w:t>
      </w:r>
      <w:r w:rsidR="001D5D34">
        <w:rPr>
          <w:b/>
          <w:vertAlign w:val="subscript"/>
        </w:rPr>
        <w:t>202</w:t>
      </w:r>
      <w:r w:rsidR="00B645A4">
        <w:rPr>
          <w:b/>
          <w:vertAlign w:val="subscript"/>
        </w:rPr>
        <w:t>4</w:t>
      </w:r>
      <w:r w:rsidRPr="009C6B55">
        <w:rPr>
          <w:b/>
        </w:rPr>
        <w:t>:</w:t>
      </w:r>
      <w:r w:rsidR="00D26AB6">
        <w:rPr>
          <w:b/>
        </w:rPr>
        <w:t xml:space="preserve"> </w:t>
      </w:r>
      <w:r w:rsidR="00D26AB6" w:rsidRPr="00D26AB6">
        <w:rPr>
          <w:b/>
        </w:rPr>
        <w:t>RDA</w:t>
      </w:r>
      <w:r w:rsidR="001D5D34">
        <w:rPr>
          <w:b/>
          <w:vertAlign w:val="subscript"/>
        </w:rPr>
        <w:t>202</w:t>
      </w:r>
      <w:r w:rsidR="00B645A4">
        <w:rPr>
          <w:b/>
          <w:vertAlign w:val="subscript"/>
        </w:rPr>
        <w:t>3</w:t>
      </w:r>
      <w:r w:rsidR="00D26AB6">
        <w:rPr>
          <w:b/>
          <w:vertAlign w:val="subscript"/>
        </w:rPr>
        <w:t xml:space="preserve"> </w:t>
      </w:r>
      <w:r w:rsidR="00D26AB6">
        <w:rPr>
          <w:b/>
        </w:rPr>
        <w:t xml:space="preserve">x (1+EP) x (1+EQ) x (1+EL) x </w:t>
      </w:r>
      <w:r w:rsidRPr="009C6B55">
        <w:rPr>
          <w:b/>
        </w:rPr>
        <w:t>(1+OF)</w:t>
      </w:r>
    </w:p>
    <w:p w14:paraId="5F84155C" w14:textId="77777777" w:rsidR="009C6B55" w:rsidRDefault="009C6B55" w:rsidP="009C6B55">
      <w:pPr>
        <w:ind w:right="566"/>
      </w:pPr>
      <w:r>
        <w:t>Onde:</w:t>
      </w:r>
      <w:r w:rsidR="00C27128" w:rsidRPr="00C27128">
        <w:rPr>
          <w:noProof/>
          <w:lang w:eastAsia="pt-BR"/>
        </w:rPr>
        <w:t xml:space="preserve"> </w:t>
      </w:r>
    </w:p>
    <w:p w14:paraId="69344B87" w14:textId="49D1B219" w:rsidR="009C6B55" w:rsidRDefault="009C6B55" w:rsidP="009C6B55">
      <w:pPr>
        <w:ind w:right="566"/>
      </w:pPr>
      <w:r>
        <w:t>R</w:t>
      </w:r>
      <w:r w:rsidR="00D26AB6">
        <w:t>DA</w:t>
      </w:r>
      <w:r w:rsidR="00D26AB6" w:rsidRPr="00D26AB6">
        <w:rPr>
          <w:vertAlign w:val="subscript"/>
        </w:rPr>
        <w:t>202</w:t>
      </w:r>
      <w:r w:rsidR="00B645A4">
        <w:rPr>
          <w:vertAlign w:val="subscript"/>
        </w:rPr>
        <w:t>4</w:t>
      </w:r>
      <w:r>
        <w:t xml:space="preserve">: Receita </w:t>
      </w:r>
      <w:r w:rsidR="00D26AB6">
        <w:t>projetada para 202</w:t>
      </w:r>
      <w:r w:rsidR="00B645A4">
        <w:t>4</w:t>
      </w:r>
    </w:p>
    <w:p w14:paraId="16426378" w14:textId="14655E89" w:rsidR="009C6B55" w:rsidRDefault="00D26AB6" w:rsidP="009C6B55">
      <w:pPr>
        <w:ind w:right="566"/>
      </w:pPr>
      <w:r>
        <w:t>RDA</w:t>
      </w:r>
      <w:r>
        <w:rPr>
          <w:vertAlign w:val="subscript"/>
        </w:rPr>
        <w:t>202</w:t>
      </w:r>
      <w:r w:rsidR="00B645A4">
        <w:rPr>
          <w:vertAlign w:val="subscript"/>
        </w:rPr>
        <w:t>3</w:t>
      </w:r>
      <w:r w:rsidR="009C6B55">
        <w:t xml:space="preserve">: </w:t>
      </w:r>
      <w:r>
        <w:t>Reestimativa da receita para 202</w:t>
      </w:r>
      <w:r w:rsidR="00B645A4">
        <w:t>3</w:t>
      </w:r>
    </w:p>
    <w:p w14:paraId="0BEEBBE1" w14:textId="77777777" w:rsidR="009C6B55" w:rsidRDefault="009C6B55" w:rsidP="009C6B55">
      <w:pPr>
        <w:ind w:right="566"/>
      </w:pPr>
      <w:r>
        <w:t>(1+EP): Efeito Preço</w:t>
      </w:r>
      <w:r w:rsidR="00D26AB6">
        <w:t xml:space="preserve"> %</w:t>
      </w:r>
    </w:p>
    <w:p w14:paraId="60AA4C93" w14:textId="77777777" w:rsidR="009C6B55" w:rsidRDefault="009C6B55" w:rsidP="009C6B55">
      <w:pPr>
        <w:ind w:right="566"/>
      </w:pPr>
      <w:r>
        <w:t>(1+EQ): Efeito Quantidade</w:t>
      </w:r>
      <w:r w:rsidR="00D26AB6">
        <w:t xml:space="preserve"> %</w:t>
      </w:r>
    </w:p>
    <w:p w14:paraId="00489932" w14:textId="77777777" w:rsidR="009C6B55" w:rsidRDefault="009C6B55" w:rsidP="009C6B55">
      <w:pPr>
        <w:ind w:right="566"/>
      </w:pPr>
      <w:r>
        <w:t>(1+El): Efeito Legislação</w:t>
      </w:r>
      <w:r w:rsidR="00D26AB6">
        <w:t xml:space="preserve"> %</w:t>
      </w:r>
    </w:p>
    <w:p w14:paraId="7C29B4F4" w14:textId="77777777" w:rsidR="009C6B55" w:rsidRDefault="009C6B55" w:rsidP="009C6B55">
      <w:pPr>
        <w:ind w:right="566"/>
      </w:pPr>
      <w:r>
        <w:t>(1+OE): Outros Efeitos</w:t>
      </w:r>
      <w:r w:rsidR="00D26AB6">
        <w:t xml:space="preserve"> %</w:t>
      </w:r>
    </w:p>
    <w:p w14:paraId="670FF1C5" w14:textId="77777777" w:rsidR="00533EF1" w:rsidRDefault="00533EF1">
      <w:pPr>
        <w:spacing w:line="259" w:lineRule="auto"/>
        <w:ind w:firstLine="0"/>
        <w:jc w:val="left"/>
      </w:pPr>
    </w:p>
    <w:p w14:paraId="69BB07D4" w14:textId="64F4EB1C" w:rsidR="00533EF1" w:rsidRDefault="00533EF1" w:rsidP="00533EF1">
      <w:pPr>
        <w:pStyle w:val="Titlulo2"/>
      </w:pPr>
      <w:bookmarkStart w:id="10" w:name="_Toc134446009"/>
      <w:r>
        <w:t>Arquivos das Receitas para LOA 202</w:t>
      </w:r>
      <w:r w:rsidR="00B645A4">
        <w:t>4</w:t>
      </w:r>
      <w:bookmarkEnd w:id="10"/>
    </w:p>
    <w:p w14:paraId="4728341F" w14:textId="77777777" w:rsidR="00533EF1" w:rsidRDefault="00533EF1">
      <w:pPr>
        <w:spacing w:line="259" w:lineRule="auto"/>
        <w:ind w:firstLine="0"/>
        <w:jc w:val="left"/>
      </w:pPr>
    </w:p>
    <w:p w14:paraId="6C645683" w14:textId="77777777" w:rsidR="00533EF1" w:rsidRDefault="00533EF1" w:rsidP="00533EF1">
      <w:r>
        <w:t>Na página da Secretaria de Estado da Fazenda, Diretoria de Planejamento Orçamentário, Lei Orçamentária Anual, Orientações, serão disponibilizados os arquivos:</w:t>
      </w:r>
    </w:p>
    <w:p w14:paraId="6057C3D8" w14:textId="205BA71C" w:rsidR="00533EF1" w:rsidRDefault="00533EF1" w:rsidP="00533EF1">
      <w:pPr>
        <w:pStyle w:val="PargrafodaLista"/>
        <w:numPr>
          <w:ilvl w:val="0"/>
          <w:numId w:val="29"/>
        </w:numPr>
      </w:pPr>
      <w:r>
        <w:t>Histórico de arrecadação das receitas de 20</w:t>
      </w:r>
      <w:r w:rsidR="00B645A4">
        <w:t>20</w:t>
      </w:r>
      <w:r>
        <w:t xml:space="preserve"> a</w:t>
      </w:r>
      <w:r w:rsidR="00ED435D">
        <w:t xml:space="preserve"> abril</w:t>
      </w:r>
      <w:r>
        <w:t xml:space="preserve"> de 202</w:t>
      </w:r>
      <w:r w:rsidR="00B645A4">
        <w:t>3</w:t>
      </w:r>
      <w:r>
        <w:t>;</w:t>
      </w:r>
    </w:p>
    <w:p w14:paraId="220110CF" w14:textId="77777777" w:rsidR="00533EF1" w:rsidRDefault="00533EF1" w:rsidP="00FC2AA0">
      <w:pPr>
        <w:pStyle w:val="PargrafodaLista"/>
        <w:numPr>
          <w:ilvl w:val="0"/>
          <w:numId w:val="29"/>
        </w:numPr>
      </w:pPr>
      <w:r>
        <w:t>De-Para das Receitas de 2022 para as Novas Receitas 2023;</w:t>
      </w:r>
    </w:p>
    <w:p w14:paraId="1DEE98C9" w14:textId="77777777" w:rsidR="00533EF1" w:rsidRDefault="00533EF1" w:rsidP="00FC2AA0">
      <w:pPr>
        <w:pStyle w:val="PargrafodaLista"/>
        <w:numPr>
          <w:ilvl w:val="0"/>
          <w:numId w:val="29"/>
        </w:numPr>
      </w:pPr>
      <w:r w:rsidRPr="00533EF1">
        <w:t>A metodologia para a projeção das receitas diretamente arrecadadas</w:t>
      </w:r>
      <w:r>
        <w:t>.</w:t>
      </w:r>
    </w:p>
    <w:p w14:paraId="65682AB6" w14:textId="77777777" w:rsidR="00533EF1" w:rsidRDefault="00533EF1" w:rsidP="00533EF1">
      <w:pPr>
        <w:pStyle w:val="PargrafodaLista"/>
        <w:ind w:left="1571" w:firstLine="0"/>
      </w:pPr>
    </w:p>
    <w:p w14:paraId="683B8432" w14:textId="77777777" w:rsidR="00533EF1" w:rsidRDefault="00533EF1" w:rsidP="00533EF1">
      <w:pPr>
        <w:ind w:firstLine="0"/>
        <w:rPr>
          <w:color w:val="009DD9" w:themeColor="accent2"/>
        </w:rPr>
      </w:pPr>
      <w:r w:rsidRPr="00533EF1">
        <w:rPr>
          <w:b/>
        </w:rPr>
        <w:t>Link</w:t>
      </w:r>
      <w:r>
        <w:t xml:space="preserve">: </w:t>
      </w:r>
      <w:hyperlink r:id="rId15" w:history="1">
        <w:r w:rsidRPr="00CE45A5">
          <w:rPr>
            <w:rStyle w:val="Hyperlink"/>
            <w:color w:val="0F6FC6" w:themeColor="accent1"/>
          </w:rPr>
          <w:t>http://www.sef.sc.gov.br/servicos/assunto/48/Lei_Orçamentária_Anual_-_LOA</w:t>
        </w:r>
      </w:hyperlink>
    </w:p>
    <w:p w14:paraId="4E4B6A93" w14:textId="77777777" w:rsidR="00533EF1" w:rsidRDefault="00533EF1" w:rsidP="00533EF1"/>
    <w:p w14:paraId="3E445F45" w14:textId="77777777" w:rsidR="00533EF1" w:rsidRDefault="00533EF1">
      <w:pPr>
        <w:spacing w:line="259" w:lineRule="auto"/>
        <w:ind w:firstLine="0"/>
        <w:jc w:val="left"/>
      </w:pPr>
      <w:r>
        <w:br w:type="page"/>
      </w:r>
    </w:p>
    <w:p w14:paraId="6007BA0C" w14:textId="77777777" w:rsidR="00D26AB6" w:rsidRDefault="00D26AB6" w:rsidP="000F4CE4">
      <w:pPr>
        <w:pStyle w:val="Titlulo2"/>
      </w:pPr>
      <w:bookmarkStart w:id="11" w:name="_Toc134446010"/>
      <w:r>
        <w:lastRenderedPageBreak/>
        <w:t>Identificação dos Efeitos Provocados</w:t>
      </w:r>
      <w:bookmarkEnd w:id="11"/>
    </w:p>
    <w:p w14:paraId="2379525A" w14:textId="76686623" w:rsidR="00D26AB6" w:rsidRDefault="00D26AB6" w:rsidP="00D26AB6">
      <w:r>
        <w:t xml:space="preserve">A </w:t>
      </w:r>
      <w:r w:rsidR="0019777E">
        <w:t>imagem apresentada a seguir</w:t>
      </w:r>
      <w:r>
        <w:t xml:space="preserve"> </w:t>
      </w:r>
      <w:r w:rsidR="0019777E">
        <w:t xml:space="preserve">demonstra um </w:t>
      </w:r>
      <w:r>
        <w:t xml:space="preserve">exemplo, </w:t>
      </w:r>
      <w:r w:rsidR="0019777E">
        <w:t xml:space="preserve">e está planilha </w:t>
      </w:r>
      <w:r>
        <w:t xml:space="preserve">também será disponibilizada eletronicamente para todas as unidades </w:t>
      </w:r>
      <w:r w:rsidR="0019777E">
        <w:t>com</w:t>
      </w:r>
      <w:r w:rsidR="00012CF2">
        <w:t xml:space="preserve"> </w:t>
      </w:r>
      <w:r>
        <w:t xml:space="preserve">a finalidade </w:t>
      </w:r>
      <w:r w:rsidR="00012CF2">
        <w:t>de</w:t>
      </w:r>
      <w:r>
        <w:t xml:space="preserve"> registrar a </w:t>
      </w:r>
      <w:r w:rsidRPr="0019777E">
        <w:rPr>
          <w:b/>
        </w:rPr>
        <w:t>memória de cálculo</w:t>
      </w:r>
      <w:r>
        <w:t xml:space="preserve"> utilizada para a projeção de cada RDA. </w:t>
      </w:r>
      <w:r w:rsidR="00012CF2">
        <w:t xml:space="preserve">Devolver a planilha para o e-mail </w:t>
      </w:r>
      <w:hyperlink r:id="rId16" w:history="1">
        <w:r w:rsidR="00012CF2" w:rsidRPr="00B62D3B">
          <w:rPr>
            <w:rStyle w:val="Hyperlink"/>
          </w:rPr>
          <w:t>georc@sef.sc.gov.br</w:t>
        </w:r>
      </w:hyperlink>
      <w:r w:rsidR="00012CF2">
        <w:t xml:space="preserve"> até a data de </w:t>
      </w:r>
      <w:r w:rsidR="006551D6">
        <w:rPr>
          <w:b/>
          <w:color w:val="FF0000"/>
        </w:rPr>
        <w:t>12/06</w:t>
      </w:r>
      <w:r w:rsidR="00012CF2" w:rsidRPr="00012CF2">
        <w:rPr>
          <w:b/>
          <w:color w:val="FF0000"/>
        </w:rPr>
        <w:t>/202</w:t>
      </w:r>
      <w:r w:rsidR="00B645A4">
        <w:rPr>
          <w:b/>
          <w:color w:val="FF0000"/>
        </w:rPr>
        <w:t>3</w:t>
      </w:r>
      <w:r w:rsidR="00012CF2">
        <w:t>.</w:t>
      </w:r>
    </w:p>
    <w:p w14:paraId="00590112" w14:textId="77777777" w:rsidR="00D26AB6" w:rsidRDefault="00D26AB6" w:rsidP="00D26AB6">
      <w:r>
        <w:t>Nela, a unidade deverá apresentar e fundamentar os efeitos que incidirão sobre a receita no exercício de 202</w:t>
      </w:r>
      <w:r w:rsidR="001D5D34">
        <w:t>3</w:t>
      </w:r>
      <w:r>
        <w:t>, conforme os efeitos de preço, de quantidade, da legislação e do esforço</w:t>
      </w:r>
      <w:r w:rsidR="0019777E">
        <w:t xml:space="preserve"> (outros efeitos)</w:t>
      </w:r>
      <w:r>
        <w:t>.</w:t>
      </w:r>
    </w:p>
    <w:p w14:paraId="718AAFC1" w14:textId="77777777" w:rsidR="008A2953" w:rsidRDefault="006C7407" w:rsidP="006C7407">
      <w:pPr>
        <w:ind w:left="-426" w:firstLine="0"/>
      </w:pPr>
      <w:r>
        <w:rPr>
          <w:noProof/>
          <w:lang w:eastAsia="pt-BR"/>
        </w:rPr>
        <w:drawing>
          <wp:inline distT="0" distB="0" distL="0" distR="0" wp14:anchorId="6033A932" wp14:editId="38EED97A">
            <wp:extent cx="6374571" cy="832041"/>
            <wp:effectExtent l="152400" t="152400" r="369570" b="36830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90051" cy="834061"/>
                    </a:xfrm>
                    <a:prstGeom prst="rect">
                      <a:avLst/>
                    </a:prstGeom>
                    <a:ln>
                      <a:noFill/>
                    </a:ln>
                    <a:effectLst>
                      <a:outerShdw blurRad="292100" dist="139700" dir="2700000" algn="tl" rotWithShape="0">
                        <a:srgbClr val="333333">
                          <a:alpha val="65000"/>
                        </a:srgbClr>
                      </a:outerShdw>
                    </a:effectLst>
                  </pic:spPr>
                </pic:pic>
              </a:graphicData>
            </a:graphic>
          </wp:inline>
        </w:drawing>
      </w:r>
    </w:p>
    <w:p w14:paraId="7085835C" w14:textId="77777777" w:rsidR="008A2953" w:rsidRDefault="00306235">
      <w:pPr>
        <w:spacing w:line="259" w:lineRule="auto"/>
        <w:ind w:firstLine="0"/>
        <w:jc w:val="left"/>
      </w:pPr>
      <w:r w:rsidRPr="00A155D6">
        <w:rPr>
          <w:noProof/>
          <w:color w:val="009DD9" w:themeColor="accent2"/>
          <w:lang w:eastAsia="pt-BR"/>
        </w:rPr>
        <w:drawing>
          <wp:anchor distT="0" distB="0" distL="114300" distR="114300" simplePos="0" relativeHeight="251912192" behindDoc="1" locked="0" layoutInCell="1" allowOverlap="1" wp14:anchorId="3E19EFE4" wp14:editId="0414DE1D">
            <wp:simplePos x="0" y="0"/>
            <wp:positionH relativeFrom="column">
              <wp:posOffset>5196840</wp:posOffset>
            </wp:positionH>
            <wp:positionV relativeFrom="paragraph">
              <wp:posOffset>202301</wp:posOffset>
            </wp:positionV>
            <wp:extent cx="689610" cy="689610"/>
            <wp:effectExtent l="0" t="0" r="0" b="0"/>
            <wp:wrapSquare wrapText="bothSides"/>
            <wp:docPr id="6" name="Imagem 6" descr="Exclama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clamação - ícones de sinais gráti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9610" cy="689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t-BR"/>
        </w:rPr>
        <mc:AlternateContent>
          <mc:Choice Requires="wps">
            <w:drawing>
              <wp:anchor distT="0" distB="0" distL="114300" distR="114300" simplePos="0" relativeHeight="251879424" behindDoc="0" locked="0" layoutInCell="1" allowOverlap="1" wp14:anchorId="2F99C1AC" wp14:editId="38A7B3BC">
                <wp:simplePos x="0" y="0"/>
                <wp:positionH relativeFrom="column">
                  <wp:posOffset>383468</wp:posOffset>
                </wp:positionH>
                <wp:positionV relativeFrom="paragraph">
                  <wp:posOffset>93345</wp:posOffset>
                </wp:positionV>
                <wp:extent cx="4692770" cy="965907"/>
                <wp:effectExtent l="0" t="0" r="12700" b="24765"/>
                <wp:wrapNone/>
                <wp:docPr id="37" name="Caixa de Texto 37"/>
                <wp:cNvGraphicFramePr/>
                <a:graphic xmlns:a="http://schemas.openxmlformats.org/drawingml/2006/main">
                  <a:graphicData uri="http://schemas.microsoft.com/office/word/2010/wordprocessingShape">
                    <wps:wsp>
                      <wps:cNvSpPr txBox="1"/>
                      <wps:spPr>
                        <a:xfrm>
                          <a:off x="0" y="0"/>
                          <a:ext cx="4692770" cy="965907"/>
                        </a:xfrm>
                        <a:prstGeom prst="rect">
                          <a:avLst/>
                        </a:prstGeom>
                        <a:noFill/>
                        <a:ln w="6350">
                          <a:solidFill>
                            <a:schemeClr val="accent2"/>
                          </a:solidFill>
                        </a:ln>
                      </wps:spPr>
                      <wps:txbx>
                        <w:txbxContent>
                          <w:p w14:paraId="4548AD35" w14:textId="77777777" w:rsidR="00E47FDD" w:rsidRPr="00306235" w:rsidRDefault="00533EF1" w:rsidP="008A2953">
                            <w:pPr>
                              <w:ind w:firstLine="0"/>
                              <w:jc w:val="center"/>
                            </w:pPr>
                            <w:r w:rsidRPr="00306235">
                              <w:t xml:space="preserve">Os indicadores e </w:t>
                            </w:r>
                            <w:r w:rsidR="00E47FDD" w:rsidRPr="00306235">
                              <w:t>dados que embasarão os efeitos deverão ser de fontes confiáveis e, quando tratarem de nova legislação, esta deverá estar vigente e com impactos para o exercício de 2023; caso contrário, os efeitos previstos pela unidade poderão ser contestados ou até mesmo recusados pela DIOR.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05A02" id="Caixa de Texto 37" o:spid="_x0000_s1034" type="#_x0000_t202" style="position:absolute;margin-left:30.2pt;margin-top:7.35pt;width:369.5pt;height:76.0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" filled="f" strokecolor="#009dd9 [3205]" strokeweight=".5pt">
                <v:textbox>
                  <w:txbxContent>
                    <w:p w:rsidR="00E47FDD" w:rsidRPr="00306235" w:rsidRDefault="00533EF1" w:rsidP="008A2953">
                      <w:pPr>
                        <w:ind w:firstLine="0"/>
                        <w:jc w:val="center"/>
                      </w:pPr>
                      <w:r w:rsidRPr="00306235">
                        <w:t xml:space="preserve">Os indicadores e </w:t>
                      </w:r>
                      <w:r w:rsidR="00E47FDD" w:rsidRPr="00306235">
                        <w:t>dados que embasarão os efeitos deverão ser de fontes confiáveis e, quando tratarem de nova legislação, esta deverá estar vigente e com impactos para o exercício de 2023; caso contrário, os efeitos previstos pela unidade poderão ser contestados ou até mesmo recusados pela DIOR.</w:t>
                      </w:r>
                    </w:p>
                  </w:txbxContent>
                </v:textbox>
              </v:shape>
            </w:pict>
          </mc:Fallback>
        </mc:AlternateContent>
      </w:r>
    </w:p>
    <w:p w14:paraId="4D0D5F93" w14:textId="77777777" w:rsidR="008A2953" w:rsidRDefault="008A2953">
      <w:pPr>
        <w:spacing w:line="259" w:lineRule="auto"/>
        <w:ind w:firstLine="0"/>
        <w:jc w:val="left"/>
      </w:pPr>
    </w:p>
    <w:p w14:paraId="15186DAF" w14:textId="77777777" w:rsidR="008A2953" w:rsidRDefault="008A2953">
      <w:pPr>
        <w:spacing w:line="259" w:lineRule="auto"/>
        <w:ind w:firstLine="0"/>
        <w:jc w:val="left"/>
      </w:pPr>
    </w:p>
    <w:p w14:paraId="65349FE6" w14:textId="77777777" w:rsidR="008A2953" w:rsidRDefault="008A2953">
      <w:pPr>
        <w:spacing w:line="259" w:lineRule="auto"/>
        <w:ind w:firstLine="0"/>
        <w:jc w:val="left"/>
      </w:pPr>
    </w:p>
    <w:p w14:paraId="2EE725C7" w14:textId="77777777" w:rsidR="008A2953" w:rsidRDefault="008A2953">
      <w:pPr>
        <w:spacing w:line="259" w:lineRule="auto"/>
        <w:ind w:firstLine="0"/>
        <w:jc w:val="left"/>
        <w:rPr>
          <w:rFonts w:ascii="Montserrat Light" w:hAnsi="Montserrat Light"/>
          <w:b/>
          <w:color w:val="6FB7B8"/>
          <w:sz w:val="32"/>
          <w:szCs w:val="54"/>
        </w:rPr>
      </w:pPr>
      <w:r>
        <w:br w:type="page"/>
      </w:r>
    </w:p>
    <w:p w14:paraId="74A11A5B" w14:textId="77777777" w:rsidR="00C27128" w:rsidRDefault="00C27128" w:rsidP="00C27128">
      <w:pPr>
        <w:ind w:firstLine="0"/>
      </w:pPr>
      <w:r>
        <w:rPr>
          <w:noProof/>
          <w:lang w:eastAsia="pt-BR"/>
        </w:rPr>
        <w:lastRenderedPageBreak/>
        <w:drawing>
          <wp:anchor distT="0" distB="0" distL="114300" distR="114300" simplePos="0" relativeHeight="251886592" behindDoc="0" locked="0" layoutInCell="1" allowOverlap="1" wp14:anchorId="14A6FB62" wp14:editId="65068809">
            <wp:simplePos x="0" y="0"/>
            <wp:positionH relativeFrom="column">
              <wp:posOffset>-709930</wp:posOffset>
            </wp:positionH>
            <wp:positionV relativeFrom="paragraph">
              <wp:posOffset>517</wp:posOffset>
            </wp:positionV>
            <wp:extent cx="7538085" cy="1472565"/>
            <wp:effectExtent l="0" t="0" r="5715" b="0"/>
            <wp:wrapSquare wrapText="bothSides"/>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eta-1.JPG"/>
                    <pic:cNvPicPr/>
                  </pic:nvPicPr>
                  <pic:blipFill>
                    <a:blip r:embed="rId19">
                      <a:extLst>
                        <a:ext uri="{28A0092B-C50C-407E-A947-70E740481C1C}">
                          <a14:useLocalDpi xmlns:a14="http://schemas.microsoft.com/office/drawing/2010/main" val="0"/>
                        </a:ext>
                      </a:extLst>
                    </a:blip>
                    <a:stretch>
                      <a:fillRect/>
                    </a:stretch>
                  </pic:blipFill>
                  <pic:spPr>
                    <a:xfrm>
                      <a:off x="0" y="0"/>
                      <a:ext cx="7538085" cy="1472565"/>
                    </a:xfrm>
                    <a:prstGeom prst="rect">
                      <a:avLst/>
                    </a:prstGeom>
                  </pic:spPr>
                </pic:pic>
              </a:graphicData>
            </a:graphic>
            <wp14:sizeRelH relativeFrom="margin">
              <wp14:pctWidth>0</wp14:pctWidth>
            </wp14:sizeRelH>
          </wp:anchor>
        </w:drawing>
      </w:r>
    </w:p>
    <w:p w14:paraId="637D17CE" w14:textId="77777777" w:rsidR="008A2953" w:rsidRPr="00306235" w:rsidRDefault="00BD22F4" w:rsidP="008A2953">
      <w:pPr>
        <w:pStyle w:val="TITULO1"/>
        <w:numPr>
          <w:ilvl w:val="0"/>
          <w:numId w:val="5"/>
        </w:numPr>
        <w:rPr>
          <w:rFonts w:ascii="Ebrima" w:hAnsi="Ebrima"/>
          <w:color w:val="0F6FC6" w:themeColor="accent1"/>
        </w:rPr>
      </w:pPr>
      <w:bookmarkStart w:id="12" w:name="_Toc134446011"/>
      <w:r w:rsidRPr="00306235">
        <w:rPr>
          <w:rFonts w:ascii="Ebrima" w:hAnsi="Ebrima"/>
          <w:color w:val="0F6FC6" w:themeColor="accent1"/>
        </w:rPr>
        <w:t>INSERÇÃO DAS RECEITAS R</w:t>
      </w:r>
      <w:r w:rsidR="00581BD0" w:rsidRPr="00306235">
        <w:rPr>
          <w:rFonts w:ascii="Ebrima" w:hAnsi="Ebrima"/>
          <w:color w:val="0F6FC6" w:themeColor="accent1"/>
        </w:rPr>
        <w:t xml:space="preserve">DA </w:t>
      </w:r>
      <w:r w:rsidR="00C27128" w:rsidRPr="00306235">
        <w:rPr>
          <w:rFonts w:ascii="Ebrima" w:hAnsi="Ebrima"/>
          <w:color w:val="0F6FC6" w:themeColor="accent1"/>
        </w:rPr>
        <w:t>NO SIGEF</w:t>
      </w:r>
      <w:bookmarkEnd w:id="12"/>
    </w:p>
    <w:p w14:paraId="510738B0" w14:textId="416C1242" w:rsidR="008A2953" w:rsidRDefault="008A2953" w:rsidP="008A2953">
      <w:r>
        <w:t xml:space="preserve">Após a conclusão das etapas de projeção das RDAs, as Unidades Orçamentárias deverão inserir as estimativas de receitas no SIGEF, utilizando a funcionalidade “Manter Previsão Receita”. O prazo para essa inserção é até </w:t>
      </w:r>
      <w:r w:rsidR="00015377">
        <w:t xml:space="preserve">de </w:t>
      </w:r>
      <w:r w:rsidR="006551D6">
        <w:t>XX</w:t>
      </w:r>
      <w:r w:rsidR="006551D6">
        <w:rPr>
          <w:b/>
          <w:color w:val="FF0000"/>
        </w:rPr>
        <w:t>/06</w:t>
      </w:r>
      <w:r w:rsidR="00015377" w:rsidRPr="00015377">
        <w:rPr>
          <w:b/>
          <w:color w:val="FF0000"/>
        </w:rPr>
        <w:t>/2022 a</w:t>
      </w:r>
      <w:r w:rsidR="00015377" w:rsidRPr="00015377">
        <w:rPr>
          <w:color w:val="FF0000"/>
        </w:rPr>
        <w:t xml:space="preserve"> </w:t>
      </w:r>
      <w:r w:rsidR="006551D6">
        <w:rPr>
          <w:b/>
          <w:color w:val="FF0000"/>
        </w:rPr>
        <w:t>XX/06</w:t>
      </w:r>
      <w:r w:rsidRPr="00622DD9">
        <w:rPr>
          <w:b/>
          <w:color w:val="FF0000"/>
        </w:rPr>
        <w:t>/202</w:t>
      </w:r>
      <w:r w:rsidR="001D5D34">
        <w:rPr>
          <w:b/>
          <w:color w:val="FF0000"/>
        </w:rPr>
        <w:t>2</w:t>
      </w:r>
      <w:r w:rsidRPr="0019777E">
        <w:rPr>
          <w:color w:val="FF0000"/>
        </w:rPr>
        <w:t>.</w:t>
      </w:r>
    </w:p>
    <w:p w14:paraId="1D16A5A3" w14:textId="77777777" w:rsidR="008A2953" w:rsidRDefault="008A2953" w:rsidP="008A2953">
      <w:r>
        <w:t>A seguir apresentamos o passo-a-passo para esse procedimento:</w:t>
      </w:r>
    </w:p>
    <w:p w14:paraId="08DD0EB2" w14:textId="77777777" w:rsidR="001B35C5" w:rsidRDefault="001B35C5" w:rsidP="008A2953">
      <w:pPr>
        <w:rPr>
          <w:b/>
          <w:color w:val="6FB6B8"/>
        </w:rPr>
      </w:pPr>
    </w:p>
    <w:p w14:paraId="23898A26" w14:textId="77777777" w:rsidR="008427C2" w:rsidRDefault="008A2953" w:rsidP="008A2953">
      <w:pPr>
        <w:rPr>
          <w:b/>
        </w:rPr>
      </w:pPr>
      <w:r w:rsidRPr="001B35C5">
        <w:rPr>
          <w:b/>
          <w:color w:val="0F6FC6" w:themeColor="accent1"/>
        </w:rPr>
        <w:t xml:space="preserve">1º </w:t>
      </w:r>
      <w:r w:rsidR="00F10879" w:rsidRPr="001B35C5">
        <w:rPr>
          <w:b/>
          <w:color w:val="0F6FC6" w:themeColor="accent1"/>
        </w:rPr>
        <w:t>PASSO</w:t>
      </w:r>
      <w:r w:rsidRPr="001B35C5">
        <w:rPr>
          <w:b/>
          <w:color w:val="0F6FC6" w:themeColor="accent1"/>
        </w:rPr>
        <w:t>:</w:t>
      </w:r>
      <w:r w:rsidRPr="001B35C5">
        <w:rPr>
          <w:color w:val="0F6FC6" w:themeColor="accent1"/>
        </w:rPr>
        <w:t xml:space="preserve"> </w:t>
      </w:r>
      <w:r w:rsidRPr="008427C2">
        <w:rPr>
          <w:b/>
        </w:rPr>
        <w:t>Manter Previsão Receita</w:t>
      </w:r>
    </w:p>
    <w:p w14:paraId="6E859238" w14:textId="730312A0" w:rsidR="008A2953" w:rsidRDefault="008427C2" w:rsidP="008A2953">
      <w:r w:rsidRPr="008427C2">
        <w:t xml:space="preserve">Acessar </w:t>
      </w:r>
      <w:r w:rsidR="008A2953" w:rsidRPr="008427C2">
        <w:t>no</w:t>
      </w:r>
      <w:r w:rsidR="008A2953">
        <w:t xml:space="preserve"> módulo “Lei Orçamentária A</w:t>
      </w:r>
      <w:r>
        <w:t>nual -&gt; Lei Orçamentária Anual”</w:t>
      </w:r>
      <w:r w:rsidR="001D5D34">
        <w:t>, atentando para que o exercício seja “</w:t>
      </w:r>
      <w:r w:rsidR="001D5D34" w:rsidRPr="00306235">
        <w:rPr>
          <w:b/>
        </w:rPr>
        <w:t>202</w:t>
      </w:r>
      <w:r w:rsidR="006551D6">
        <w:rPr>
          <w:b/>
        </w:rPr>
        <w:t>4</w:t>
      </w:r>
      <w:r w:rsidR="001D5D34">
        <w:t>”.</w:t>
      </w:r>
    </w:p>
    <w:p w14:paraId="154753F3" w14:textId="77777777" w:rsidR="008A2953" w:rsidRDefault="00C62ADD" w:rsidP="008A2953">
      <w:pPr>
        <w:ind w:firstLine="0"/>
      </w:pPr>
      <w:r>
        <w:rPr>
          <w:noProof/>
          <w:lang w:eastAsia="pt-BR"/>
        </w:rPr>
        <mc:AlternateContent>
          <mc:Choice Requires="wps">
            <w:drawing>
              <wp:anchor distT="0" distB="0" distL="114300" distR="114300" simplePos="0" relativeHeight="251920384" behindDoc="0" locked="0" layoutInCell="1" allowOverlap="1" wp14:anchorId="469DAC44" wp14:editId="29E6953B">
                <wp:simplePos x="0" y="0"/>
                <wp:positionH relativeFrom="column">
                  <wp:posOffset>4368165</wp:posOffset>
                </wp:positionH>
                <wp:positionV relativeFrom="paragraph">
                  <wp:posOffset>998551</wp:posOffset>
                </wp:positionV>
                <wp:extent cx="985962" cy="143123"/>
                <wp:effectExtent l="0" t="0" r="24130" b="28575"/>
                <wp:wrapNone/>
                <wp:docPr id="19" name="Retângulo 19"/>
                <wp:cNvGraphicFramePr/>
                <a:graphic xmlns:a="http://schemas.openxmlformats.org/drawingml/2006/main">
                  <a:graphicData uri="http://schemas.microsoft.com/office/word/2010/wordprocessingShape">
                    <wps:wsp>
                      <wps:cNvSpPr/>
                      <wps:spPr>
                        <a:xfrm>
                          <a:off x="0" y="0"/>
                          <a:ext cx="985962" cy="14312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316BF3" id="Retângulo 19" o:spid="_x0000_s1026" style="position:absolute;margin-left:343.95pt;margin-top:78.65pt;width:77.65pt;height:11.25pt;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" filled="f" strokecolor="red" strokeweight="1pt"/>
            </w:pict>
          </mc:Fallback>
        </mc:AlternateContent>
      </w:r>
      <w:r w:rsidR="00BD1A39">
        <w:rPr>
          <w:noProof/>
          <w:lang w:eastAsia="pt-BR"/>
        </w:rPr>
        <mc:AlternateContent>
          <mc:Choice Requires="wps">
            <w:drawing>
              <wp:anchor distT="0" distB="0" distL="114300" distR="114300" simplePos="0" relativeHeight="251916288" behindDoc="0" locked="0" layoutInCell="1" allowOverlap="1" wp14:anchorId="0DF7BAD3" wp14:editId="73C6E194">
                <wp:simplePos x="0" y="0"/>
                <wp:positionH relativeFrom="column">
                  <wp:posOffset>1744152</wp:posOffset>
                </wp:positionH>
                <wp:positionV relativeFrom="paragraph">
                  <wp:posOffset>289560</wp:posOffset>
                </wp:positionV>
                <wp:extent cx="834887" cy="143123"/>
                <wp:effectExtent l="0" t="0" r="22860" b="28575"/>
                <wp:wrapNone/>
                <wp:docPr id="15" name="Retângulo 15"/>
                <wp:cNvGraphicFramePr/>
                <a:graphic xmlns:a="http://schemas.openxmlformats.org/drawingml/2006/main">
                  <a:graphicData uri="http://schemas.microsoft.com/office/word/2010/wordprocessingShape">
                    <wps:wsp>
                      <wps:cNvSpPr/>
                      <wps:spPr>
                        <a:xfrm>
                          <a:off x="0" y="0"/>
                          <a:ext cx="834887" cy="14312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BF62AD" id="Retângulo 15" o:spid="_x0000_s1026" style="position:absolute;margin-left:137.35pt;margin-top:22.8pt;width:65.75pt;height:11.25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" filled="f" strokecolor="red" strokeweight="1pt"/>
            </w:pict>
          </mc:Fallback>
        </mc:AlternateContent>
      </w:r>
      <w:r>
        <w:rPr>
          <w:noProof/>
          <w:lang w:eastAsia="pt-BR"/>
        </w:rPr>
        <w:drawing>
          <wp:inline distT="0" distB="0" distL="0" distR="0" wp14:anchorId="2FC8DC0F" wp14:editId="47AEF780">
            <wp:extent cx="6120130" cy="1929130"/>
            <wp:effectExtent l="152400" t="152400" r="356870" b="35687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1929130"/>
                    </a:xfrm>
                    <a:prstGeom prst="rect">
                      <a:avLst/>
                    </a:prstGeom>
                    <a:ln>
                      <a:noFill/>
                    </a:ln>
                    <a:effectLst>
                      <a:outerShdw blurRad="292100" dist="139700" dir="2700000" algn="tl" rotWithShape="0">
                        <a:srgbClr val="333333">
                          <a:alpha val="65000"/>
                        </a:srgbClr>
                      </a:outerShdw>
                    </a:effectLst>
                  </pic:spPr>
                </pic:pic>
              </a:graphicData>
            </a:graphic>
          </wp:inline>
        </w:drawing>
      </w:r>
    </w:p>
    <w:p w14:paraId="6C6C5071" w14:textId="77777777" w:rsidR="008A2953" w:rsidRDefault="008A2953" w:rsidP="00306235">
      <w:r w:rsidRPr="00435F07">
        <w:t>Na tela seguinte</w:t>
      </w:r>
      <w:r>
        <w:t>,</w:t>
      </w:r>
      <w:r w:rsidRPr="00435F07">
        <w:t xml:space="preserve"> informar a Unidade Orçamentária, código da Natureza da Receita prevista, Tipo da Natureza da Receita (se Receita ou Dedução), Esfera (Fiscal ou Seguridade), Valor Base e </w:t>
      </w:r>
      <w:r>
        <w:t xml:space="preserve">pressionar o botão </w:t>
      </w:r>
      <w:r w:rsidRPr="00435F07">
        <w:t>“Incluir” para registrar a previsão de receita no SIGEF:</w:t>
      </w:r>
    </w:p>
    <w:p w14:paraId="1256DD9D" w14:textId="77777777" w:rsidR="00C27128" w:rsidRDefault="00306235" w:rsidP="00306235">
      <w:pPr>
        <w:ind w:firstLine="0"/>
        <w:jc w:val="center"/>
        <w:rPr>
          <w:rFonts w:cs="Calibri"/>
          <w:sz w:val="24"/>
          <w:szCs w:val="24"/>
        </w:rPr>
      </w:pPr>
      <w:r>
        <w:rPr>
          <w:noProof/>
          <w:lang w:eastAsia="pt-BR"/>
        </w:rPr>
        <w:lastRenderedPageBreak/>
        <w:drawing>
          <wp:inline distT="0" distB="0" distL="0" distR="0" wp14:anchorId="1E59D15A" wp14:editId="76C13A17">
            <wp:extent cx="4767866" cy="2915728"/>
            <wp:effectExtent l="152400" t="152400" r="356870" b="36131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95775" cy="2932796"/>
                    </a:xfrm>
                    <a:prstGeom prst="rect">
                      <a:avLst/>
                    </a:prstGeom>
                    <a:ln>
                      <a:noFill/>
                    </a:ln>
                    <a:effectLst>
                      <a:outerShdw blurRad="292100" dist="139700" dir="2700000" algn="tl" rotWithShape="0">
                        <a:srgbClr val="333333">
                          <a:alpha val="65000"/>
                        </a:srgbClr>
                      </a:outerShdw>
                    </a:effectLst>
                  </pic:spPr>
                </pic:pic>
              </a:graphicData>
            </a:graphic>
          </wp:inline>
        </w:drawing>
      </w:r>
    </w:p>
    <w:p w14:paraId="29808C81" w14:textId="77777777" w:rsidR="001B35C5" w:rsidRDefault="001B35C5" w:rsidP="001B35C5">
      <w:pPr>
        <w:rPr>
          <w:color w:val="6FB6B8"/>
        </w:rPr>
      </w:pPr>
      <w:r w:rsidRPr="001B35C5">
        <w:rPr>
          <w:b/>
          <w:color w:val="0F6FC6" w:themeColor="accent1"/>
        </w:rPr>
        <w:t>2º PASSO:</w:t>
      </w:r>
      <w:r w:rsidRPr="001B35C5">
        <w:rPr>
          <w:color w:val="0F6FC6" w:themeColor="accent1"/>
        </w:rPr>
        <w:t xml:space="preserve"> </w:t>
      </w:r>
      <w:r>
        <w:rPr>
          <w:b/>
        </w:rPr>
        <w:t>Verificar receitas com DREM</w:t>
      </w:r>
    </w:p>
    <w:p w14:paraId="439AFABE" w14:textId="77777777" w:rsidR="00A155D6" w:rsidRDefault="001B35C5" w:rsidP="008A2953">
      <w:pPr>
        <w:rPr>
          <w:rFonts w:cs="Calibri"/>
          <w:sz w:val="24"/>
          <w:szCs w:val="24"/>
        </w:rPr>
      </w:pPr>
      <w:r>
        <w:rPr>
          <w:rFonts w:cs="Calibri"/>
          <w:noProof/>
          <w:sz w:val="24"/>
          <w:szCs w:val="24"/>
          <w:lang w:eastAsia="pt-BR"/>
        </w:rPr>
        <mc:AlternateContent>
          <mc:Choice Requires="wps">
            <w:drawing>
              <wp:anchor distT="0" distB="0" distL="114300" distR="114300" simplePos="0" relativeHeight="251913216" behindDoc="0" locked="0" layoutInCell="1" allowOverlap="1" wp14:anchorId="6DDE80BC" wp14:editId="0BFD9A38">
                <wp:simplePos x="0" y="0"/>
                <wp:positionH relativeFrom="margin">
                  <wp:align>right</wp:align>
                </wp:positionH>
                <wp:positionV relativeFrom="paragraph">
                  <wp:posOffset>11778</wp:posOffset>
                </wp:positionV>
                <wp:extent cx="6098876" cy="1613140"/>
                <wp:effectExtent l="0" t="0" r="16510" b="25400"/>
                <wp:wrapNone/>
                <wp:docPr id="7" name="Caixa de Texto 7"/>
                <wp:cNvGraphicFramePr/>
                <a:graphic xmlns:a="http://schemas.openxmlformats.org/drawingml/2006/main">
                  <a:graphicData uri="http://schemas.microsoft.com/office/word/2010/wordprocessingShape">
                    <wps:wsp>
                      <wps:cNvSpPr txBox="1"/>
                      <wps:spPr>
                        <a:xfrm>
                          <a:off x="0" y="0"/>
                          <a:ext cx="6098876" cy="1613140"/>
                        </a:xfrm>
                        <a:prstGeom prst="rect">
                          <a:avLst/>
                        </a:prstGeom>
                        <a:solidFill>
                          <a:schemeClr val="lt1"/>
                        </a:solidFill>
                        <a:ln w="6350">
                          <a:solidFill>
                            <a:schemeClr val="accent2"/>
                          </a:solidFill>
                        </a:ln>
                      </wps:spPr>
                      <wps:txbx>
                        <w:txbxContent>
                          <w:p w14:paraId="2AF022B7" w14:textId="77777777" w:rsidR="001B35C5" w:rsidRDefault="001B35C5" w:rsidP="001B35C5">
                            <w:pPr>
                              <w:ind w:firstLine="0"/>
                              <w:rPr>
                                <w:rFonts w:cs="Calibri"/>
                                <w:sz w:val="24"/>
                                <w:szCs w:val="24"/>
                              </w:rPr>
                            </w:pPr>
                            <w:r w:rsidRPr="00A155D6">
                              <w:rPr>
                                <w:rFonts w:cs="Calibri"/>
                                <w:b/>
                                <w:color w:val="009DD9" w:themeColor="accent2"/>
                                <w:sz w:val="24"/>
                                <w:szCs w:val="24"/>
                              </w:rPr>
                              <w:t>ATENÇÃO!</w:t>
                            </w:r>
                            <w:r w:rsidRPr="00A155D6">
                              <w:rPr>
                                <w:rFonts w:cs="Calibri"/>
                                <w:color w:val="009DD9" w:themeColor="accent2"/>
                                <w:sz w:val="24"/>
                                <w:szCs w:val="24"/>
                              </w:rPr>
                              <w:t xml:space="preserve"> </w:t>
                            </w:r>
                            <w:r w:rsidRPr="00EE7FAA">
                              <w:rPr>
                                <w:rFonts w:cs="Calibri"/>
                                <w:sz w:val="24"/>
                                <w:szCs w:val="24"/>
                              </w:rPr>
                              <w:t xml:space="preserve">As Unidades Orçamentárias que possuem parte de suas receitas desvinculadas (DREM) devem informar o </w:t>
                            </w:r>
                            <w:r w:rsidRPr="001B35C5">
                              <w:rPr>
                                <w:rFonts w:cs="Calibri"/>
                                <w:b/>
                                <w:color w:val="0F6FC6" w:themeColor="accent1"/>
                                <w:sz w:val="24"/>
                                <w:szCs w:val="24"/>
                              </w:rPr>
                              <w:t>valor bruto múltiplos de “10”</w:t>
                            </w:r>
                            <w:r>
                              <w:rPr>
                                <w:rFonts w:cs="Calibri"/>
                                <w:b/>
                                <w:color w:val="0F6FC6" w:themeColor="accent1"/>
                                <w:sz w:val="24"/>
                                <w:szCs w:val="24"/>
                              </w:rPr>
                              <w:t xml:space="preserve"> para evitar erros de arredondamento</w:t>
                            </w:r>
                            <w:r w:rsidRPr="001B35C5">
                              <w:rPr>
                                <w:rFonts w:cs="Calibri"/>
                                <w:b/>
                                <w:color w:val="0F6FC6" w:themeColor="accent1"/>
                                <w:sz w:val="24"/>
                                <w:szCs w:val="24"/>
                              </w:rPr>
                              <w:t xml:space="preserve">, </w:t>
                            </w:r>
                            <w:r w:rsidRPr="00EE7FAA">
                              <w:rPr>
                                <w:rFonts w:cs="Calibri"/>
                                <w:sz w:val="24"/>
                                <w:szCs w:val="24"/>
                              </w:rPr>
                              <w:t>uma vez que o sistema efetuará a distribuição pro</w:t>
                            </w:r>
                            <w:r>
                              <w:rPr>
                                <w:rFonts w:cs="Calibri"/>
                                <w:sz w:val="24"/>
                                <w:szCs w:val="24"/>
                              </w:rPr>
                              <w:t xml:space="preserve">porcional de </w:t>
                            </w:r>
                            <w:r w:rsidRPr="001B35C5">
                              <w:rPr>
                                <w:rFonts w:cs="Calibri"/>
                                <w:b/>
                                <w:color w:val="0F6FC6" w:themeColor="accent1"/>
                                <w:sz w:val="24"/>
                                <w:szCs w:val="24"/>
                              </w:rPr>
                              <w:t>70%</w:t>
                            </w:r>
                            <w:r w:rsidRPr="001B35C5">
                              <w:rPr>
                                <w:rFonts w:cs="Calibri"/>
                                <w:color w:val="0F6FC6" w:themeColor="accent1"/>
                                <w:sz w:val="24"/>
                                <w:szCs w:val="24"/>
                              </w:rPr>
                              <w:t xml:space="preserve"> </w:t>
                            </w:r>
                            <w:r>
                              <w:rPr>
                                <w:rFonts w:cs="Calibri"/>
                                <w:sz w:val="24"/>
                                <w:szCs w:val="24"/>
                              </w:rPr>
                              <w:t xml:space="preserve">para a fonte da unidade e </w:t>
                            </w:r>
                            <w:r w:rsidRPr="001B35C5">
                              <w:rPr>
                                <w:rFonts w:cs="Calibri"/>
                                <w:b/>
                                <w:color w:val="0F6FC6" w:themeColor="accent1"/>
                                <w:sz w:val="24"/>
                                <w:szCs w:val="24"/>
                              </w:rPr>
                              <w:t>30%</w:t>
                            </w:r>
                            <w:r w:rsidRPr="001B35C5">
                              <w:rPr>
                                <w:rFonts w:cs="Calibri"/>
                                <w:color w:val="0F6FC6" w:themeColor="accent1"/>
                                <w:sz w:val="24"/>
                                <w:szCs w:val="24"/>
                              </w:rPr>
                              <w:t xml:space="preserve"> </w:t>
                            </w:r>
                            <w:r>
                              <w:rPr>
                                <w:rFonts w:cs="Calibri"/>
                                <w:sz w:val="24"/>
                                <w:szCs w:val="24"/>
                              </w:rPr>
                              <w:t>para a fonte DREM de maneira automática.</w:t>
                            </w:r>
                          </w:p>
                          <w:p w14:paraId="5970A051" w14:textId="77777777" w:rsidR="001B35C5" w:rsidRDefault="001B35C5" w:rsidP="001B35C5">
                            <w:pPr>
                              <w:ind w:firstLine="0"/>
                              <w:rPr>
                                <w:rFonts w:cs="Calibri"/>
                                <w:sz w:val="24"/>
                                <w:szCs w:val="24"/>
                              </w:rPr>
                            </w:pPr>
                            <w:r w:rsidRPr="001B35C5">
                              <w:rPr>
                                <w:rFonts w:cs="Calibri"/>
                                <w:b/>
                                <w:sz w:val="24"/>
                                <w:szCs w:val="24"/>
                              </w:rPr>
                              <w:t>Exemplo de valores certos:</w:t>
                            </w:r>
                            <w:r>
                              <w:rPr>
                                <w:rFonts w:cs="Calibri"/>
                                <w:sz w:val="24"/>
                                <w:szCs w:val="24"/>
                              </w:rPr>
                              <w:t xml:space="preserve">  R$1.000.000, R$ 100.030, R$ 50.10</w:t>
                            </w:r>
                          </w:p>
                          <w:p w14:paraId="50C33B76" w14:textId="77777777" w:rsidR="001B35C5" w:rsidRDefault="001B35C5" w:rsidP="001B35C5">
                            <w:pPr>
                              <w:ind w:firstLine="0"/>
                              <w:rPr>
                                <w:rFonts w:cs="Calibri"/>
                                <w:sz w:val="24"/>
                                <w:szCs w:val="24"/>
                              </w:rPr>
                            </w:pPr>
                            <w:r w:rsidRPr="001B35C5">
                              <w:rPr>
                                <w:rFonts w:cs="Calibri"/>
                                <w:color w:val="FF0000"/>
                                <w:sz w:val="24"/>
                                <w:szCs w:val="24"/>
                              </w:rPr>
                              <w:t>Exemplos de valores incorretos</w:t>
                            </w:r>
                            <w:r>
                              <w:rPr>
                                <w:rFonts w:cs="Calibri"/>
                                <w:sz w:val="24"/>
                                <w:szCs w:val="24"/>
                              </w:rPr>
                              <w:t>: R$ 1.00</w:t>
                            </w:r>
                            <w:r w:rsidRPr="001B35C5">
                              <w:rPr>
                                <w:rFonts w:cs="Calibri"/>
                                <w:color w:val="FF0000"/>
                                <w:sz w:val="24"/>
                                <w:szCs w:val="24"/>
                              </w:rPr>
                              <w:t>5</w:t>
                            </w:r>
                            <w:r>
                              <w:rPr>
                                <w:rFonts w:cs="Calibri"/>
                                <w:sz w:val="24"/>
                                <w:szCs w:val="24"/>
                              </w:rPr>
                              <w:t>, R$ 10.15</w:t>
                            </w:r>
                            <w:r w:rsidRPr="001B35C5">
                              <w:rPr>
                                <w:rFonts w:cs="Calibri"/>
                                <w:color w:val="FF0000"/>
                                <w:sz w:val="24"/>
                                <w:szCs w:val="24"/>
                              </w:rPr>
                              <w:t>3</w:t>
                            </w:r>
                            <w:r>
                              <w:rPr>
                                <w:rFonts w:cs="Calibri"/>
                                <w:sz w:val="24"/>
                                <w:szCs w:val="24"/>
                              </w:rPr>
                              <w:t>, R$ 120.50</w:t>
                            </w:r>
                            <w:r w:rsidRPr="001B35C5">
                              <w:rPr>
                                <w:rFonts w:cs="Calibri"/>
                                <w:color w:val="FF0000"/>
                                <w:sz w:val="24"/>
                                <w:szCs w:val="24"/>
                              </w:rPr>
                              <w:t>4</w:t>
                            </w:r>
                          </w:p>
                          <w:p w14:paraId="6CCCF741" w14:textId="77777777" w:rsidR="001B35C5" w:rsidRDefault="001B35C5" w:rsidP="001B35C5">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7" o:spid="_x0000_s1035" type="#_x0000_t202" style="position:absolute;left:0;text-align:left;margin-left:429.05pt;margin-top:.95pt;width:480.25pt;height:127pt;z-index:251913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" fillcolor="white [3201]" strokecolor="#009dd9 [3205]" strokeweight=".5pt">
                <v:textbox>
                  <w:txbxContent>
                    <w:p w:rsidR="001B35C5" w:rsidRDefault="001B35C5" w:rsidP="001B35C5">
                      <w:pPr>
                        <w:ind w:firstLine="0"/>
                        <w:rPr>
                          <w:rFonts w:cs="Calibri"/>
                          <w:sz w:val="24"/>
                          <w:szCs w:val="24"/>
                        </w:rPr>
                      </w:pPr>
                      <w:r w:rsidRPr="00A155D6">
                        <w:rPr>
                          <w:rFonts w:cs="Calibri"/>
                          <w:b/>
                          <w:color w:val="009DD9" w:themeColor="accent2"/>
                          <w:sz w:val="24"/>
                          <w:szCs w:val="24"/>
                        </w:rPr>
                        <w:t>ATENÇÃO!</w:t>
                      </w:r>
                      <w:r w:rsidRPr="00A155D6">
                        <w:rPr>
                          <w:rFonts w:cs="Calibri"/>
                          <w:color w:val="009DD9" w:themeColor="accent2"/>
                          <w:sz w:val="24"/>
                          <w:szCs w:val="24"/>
                        </w:rPr>
                        <w:t xml:space="preserve"> </w:t>
                      </w:r>
                      <w:r w:rsidRPr="00EE7FAA">
                        <w:rPr>
                          <w:rFonts w:cs="Calibri"/>
                          <w:sz w:val="24"/>
                          <w:szCs w:val="24"/>
                        </w:rPr>
                        <w:t xml:space="preserve">As Unidades Orçamentárias que possuem parte de suas receitas desvinculadas (DREM) devem informar o </w:t>
                      </w:r>
                      <w:r w:rsidRPr="001B35C5">
                        <w:rPr>
                          <w:rFonts w:cs="Calibri"/>
                          <w:b/>
                          <w:color w:val="0F6FC6" w:themeColor="accent1"/>
                          <w:sz w:val="24"/>
                          <w:szCs w:val="24"/>
                        </w:rPr>
                        <w:t>valor bruto</w:t>
                      </w:r>
                      <w:r w:rsidRPr="001B35C5">
                        <w:rPr>
                          <w:rFonts w:cs="Calibri"/>
                          <w:b/>
                          <w:color w:val="0F6FC6" w:themeColor="accent1"/>
                          <w:sz w:val="24"/>
                          <w:szCs w:val="24"/>
                        </w:rPr>
                        <w:t xml:space="preserve"> múltiplos de “10”</w:t>
                      </w:r>
                      <w:r>
                        <w:rPr>
                          <w:rFonts w:cs="Calibri"/>
                          <w:b/>
                          <w:color w:val="0F6FC6" w:themeColor="accent1"/>
                          <w:sz w:val="24"/>
                          <w:szCs w:val="24"/>
                        </w:rPr>
                        <w:t xml:space="preserve"> para evitar erros de arredondamento</w:t>
                      </w:r>
                      <w:r w:rsidRPr="001B35C5">
                        <w:rPr>
                          <w:rFonts w:cs="Calibri"/>
                          <w:b/>
                          <w:color w:val="0F6FC6" w:themeColor="accent1"/>
                          <w:sz w:val="24"/>
                          <w:szCs w:val="24"/>
                        </w:rPr>
                        <w:t xml:space="preserve">, </w:t>
                      </w:r>
                      <w:r w:rsidRPr="00EE7FAA">
                        <w:rPr>
                          <w:rFonts w:cs="Calibri"/>
                          <w:sz w:val="24"/>
                          <w:szCs w:val="24"/>
                        </w:rPr>
                        <w:t>uma vez que o sistema efetuará a distribuição pro</w:t>
                      </w:r>
                      <w:r>
                        <w:rPr>
                          <w:rFonts w:cs="Calibri"/>
                          <w:sz w:val="24"/>
                          <w:szCs w:val="24"/>
                        </w:rPr>
                        <w:t xml:space="preserve">porcional de </w:t>
                      </w:r>
                      <w:r w:rsidRPr="001B35C5">
                        <w:rPr>
                          <w:rFonts w:cs="Calibri"/>
                          <w:b/>
                          <w:color w:val="0F6FC6" w:themeColor="accent1"/>
                          <w:sz w:val="24"/>
                          <w:szCs w:val="24"/>
                        </w:rPr>
                        <w:t>70%</w:t>
                      </w:r>
                      <w:r w:rsidRPr="001B35C5">
                        <w:rPr>
                          <w:rFonts w:cs="Calibri"/>
                          <w:color w:val="0F6FC6" w:themeColor="accent1"/>
                          <w:sz w:val="24"/>
                          <w:szCs w:val="24"/>
                        </w:rPr>
                        <w:t xml:space="preserve"> </w:t>
                      </w:r>
                      <w:r>
                        <w:rPr>
                          <w:rFonts w:cs="Calibri"/>
                          <w:sz w:val="24"/>
                          <w:szCs w:val="24"/>
                        </w:rPr>
                        <w:t xml:space="preserve">para a fonte da unidade e </w:t>
                      </w:r>
                      <w:r w:rsidRPr="001B35C5">
                        <w:rPr>
                          <w:rFonts w:cs="Calibri"/>
                          <w:b/>
                          <w:color w:val="0F6FC6" w:themeColor="accent1"/>
                          <w:sz w:val="24"/>
                          <w:szCs w:val="24"/>
                        </w:rPr>
                        <w:t>30%</w:t>
                      </w:r>
                      <w:r w:rsidRPr="001B35C5">
                        <w:rPr>
                          <w:rFonts w:cs="Calibri"/>
                          <w:color w:val="0F6FC6" w:themeColor="accent1"/>
                          <w:sz w:val="24"/>
                          <w:szCs w:val="24"/>
                        </w:rPr>
                        <w:t xml:space="preserve"> </w:t>
                      </w:r>
                      <w:r>
                        <w:rPr>
                          <w:rFonts w:cs="Calibri"/>
                          <w:sz w:val="24"/>
                          <w:szCs w:val="24"/>
                        </w:rPr>
                        <w:t>para a fonte DREM de maneira automática.</w:t>
                      </w:r>
                    </w:p>
                    <w:p w:rsidR="001B35C5" w:rsidRDefault="001B35C5" w:rsidP="001B35C5">
                      <w:pPr>
                        <w:ind w:firstLine="0"/>
                        <w:rPr>
                          <w:rFonts w:cs="Calibri"/>
                          <w:sz w:val="24"/>
                          <w:szCs w:val="24"/>
                        </w:rPr>
                      </w:pPr>
                      <w:r w:rsidRPr="001B35C5">
                        <w:rPr>
                          <w:rFonts w:cs="Calibri"/>
                          <w:b/>
                          <w:sz w:val="24"/>
                          <w:szCs w:val="24"/>
                        </w:rPr>
                        <w:t>Exemplo de valores certos:</w:t>
                      </w:r>
                      <w:r>
                        <w:rPr>
                          <w:rFonts w:cs="Calibri"/>
                          <w:sz w:val="24"/>
                          <w:szCs w:val="24"/>
                        </w:rPr>
                        <w:t xml:space="preserve">  R$1.000.000, R$ 100.030, R$ 50.10</w:t>
                      </w:r>
                    </w:p>
                    <w:p w:rsidR="001B35C5" w:rsidRDefault="001B35C5" w:rsidP="001B35C5">
                      <w:pPr>
                        <w:ind w:firstLine="0"/>
                        <w:rPr>
                          <w:rFonts w:cs="Calibri"/>
                          <w:sz w:val="24"/>
                          <w:szCs w:val="24"/>
                        </w:rPr>
                      </w:pPr>
                      <w:r w:rsidRPr="001B35C5">
                        <w:rPr>
                          <w:rFonts w:cs="Calibri"/>
                          <w:color w:val="FF0000"/>
                          <w:sz w:val="24"/>
                          <w:szCs w:val="24"/>
                        </w:rPr>
                        <w:t>Exemplos de valores incorretos</w:t>
                      </w:r>
                      <w:r>
                        <w:rPr>
                          <w:rFonts w:cs="Calibri"/>
                          <w:sz w:val="24"/>
                          <w:szCs w:val="24"/>
                        </w:rPr>
                        <w:t>: R$ 1.00</w:t>
                      </w:r>
                      <w:r w:rsidRPr="001B35C5">
                        <w:rPr>
                          <w:rFonts w:cs="Calibri"/>
                          <w:color w:val="FF0000"/>
                          <w:sz w:val="24"/>
                          <w:szCs w:val="24"/>
                        </w:rPr>
                        <w:t>5</w:t>
                      </w:r>
                      <w:r>
                        <w:rPr>
                          <w:rFonts w:cs="Calibri"/>
                          <w:sz w:val="24"/>
                          <w:szCs w:val="24"/>
                        </w:rPr>
                        <w:t>, R$ 10.15</w:t>
                      </w:r>
                      <w:r w:rsidRPr="001B35C5">
                        <w:rPr>
                          <w:rFonts w:cs="Calibri"/>
                          <w:color w:val="FF0000"/>
                          <w:sz w:val="24"/>
                          <w:szCs w:val="24"/>
                        </w:rPr>
                        <w:t>3</w:t>
                      </w:r>
                      <w:r>
                        <w:rPr>
                          <w:rFonts w:cs="Calibri"/>
                          <w:sz w:val="24"/>
                          <w:szCs w:val="24"/>
                        </w:rPr>
                        <w:t>, R$ 120.50</w:t>
                      </w:r>
                      <w:r w:rsidRPr="001B35C5">
                        <w:rPr>
                          <w:rFonts w:cs="Calibri"/>
                          <w:color w:val="FF0000"/>
                          <w:sz w:val="24"/>
                          <w:szCs w:val="24"/>
                        </w:rPr>
                        <w:t>4</w:t>
                      </w:r>
                    </w:p>
                    <w:p w:rsidR="001B35C5" w:rsidRDefault="001B35C5" w:rsidP="001B35C5">
                      <w:pPr>
                        <w:ind w:firstLine="0"/>
                      </w:pPr>
                    </w:p>
                  </w:txbxContent>
                </v:textbox>
                <w10:wrap anchorx="margin"/>
              </v:shape>
            </w:pict>
          </mc:Fallback>
        </mc:AlternateContent>
      </w:r>
    </w:p>
    <w:p w14:paraId="2B92289C" w14:textId="77777777" w:rsidR="00F10879" w:rsidRDefault="00F10879" w:rsidP="008A2953">
      <w:pPr>
        <w:rPr>
          <w:rFonts w:cs="Calibri"/>
          <w:sz w:val="24"/>
          <w:szCs w:val="24"/>
        </w:rPr>
      </w:pPr>
    </w:p>
    <w:p w14:paraId="212CBD7E" w14:textId="77777777" w:rsidR="00EE7FAA" w:rsidRDefault="00EE7FAA" w:rsidP="00EE7FAA">
      <w:pPr>
        <w:ind w:firstLine="0"/>
        <w:rPr>
          <w:rFonts w:cs="Calibri"/>
          <w:sz w:val="24"/>
          <w:szCs w:val="24"/>
        </w:rPr>
      </w:pPr>
    </w:p>
    <w:p w14:paraId="4C6E55ED" w14:textId="77777777" w:rsidR="00EE7FAA" w:rsidRDefault="00306235" w:rsidP="008A2953">
      <w:pPr>
        <w:rPr>
          <w:rFonts w:cs="Calibri"/>
          <w:sz w:val="24"/>
          <w:szCs w:val="24"/>
        </w:rPr>
      </w:pPr>
      <w:r w:rsidRPr="00A155D6">
        <w:rPr>
          <w:noProof/>
          <w:color w:val="009DD9" w:themeColor="accent2"/>
          <w:lang w:eastAsia="pt-BR"/>
        </w:rPr>
        <w:drawing>
          <wp:anchor distT="0" distB="0" distL="114300" distR="114300" simplePos="0" relativeHeight="251914240" behindDoc="1" locked="0" layoutInCell="1" allowOverlap="1" wp14:anchorId="1B121BCE" wp14:editId="20C16FED">
            <wp:simplePos x="0" y="0"/>
            <wp:positionH relativeFrom="column">
              <wp:posOffset>4876716</wp:posOffset>
            </wp:positionH>
            <wp:positionV relativeFrom="paragraph">
              <wp:posOffset>21135</wp:posOffset>
            </wp:positionV>
            <wp:extent cx="563245" cy="563245"/>
            <wp:effectExtent l="0" t="0" r="8255" b="8255"/>
            <wp:wrapSquare wrapText="bothSides"/>
            <wp:docPr id="5" name="Imagem 5" descr="Exclamação - ícones de sinais grá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clamação - ícones de sinais gráti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E3460E" w14:textId="77777777" w:rsidR="001B35C5" w:rsidRDefault="00306235">
      <w:pPr>
        <w:spacing w:line="259" w:lineRule="auto"/>
        <w:ind w:firstLine="0"/>
        <w:jc w:val="left"/>
        <w:rPr>
          <w:rFonts w:cs="Calibri"/>
          <w:sz w:val="24"/>
          <w:szCs w:val="24"/>
        </w:rPr>
      </w:pPr>
      <w:r>
        <w:rPr>
          <w:noProof/>
          <w:lang w:eastAsia="pt-BR"/>
        </w:rPr>
        <w:drawing>
          <wp:anchor distT="0" distB="0" distL="114300" distR="114300" simplePos="0" relativeHeight="251915264" behindDoc="1" locked="0" layoutInCell="1" allowOverlap="1" wp14:anchorId="37EF9284" wp14:editId="7CD4AD5D">
            <wp:simplePos x="0" y="0"/>
            <wp:positionH relativeFrom="margin">
              <wp:align>center</wp:align>
            </wp:positionH>
            <wp:positionV relativeFrom="paragraph">
              <wp:posOffset>610403</wp:posOffset>
            </wp:positionV>
            <wp:extent cx="4942205" cy="2999105"/>
            <wp:effectExtent l="171450" t="152400" r="353695" b="353695"/>
            <wp:wrapTight wrapText="bothSides">
              <wp:wrapPolygon edited="0">
                <wp:start x="333" y="-1098"/>
                <wp:lineTo x="-749" y="-823"/>
                <wp:lineTo x="-749" y="21952"/>
                <wp:lineTo x="-83" y="23324"/>
                <wp:lineTo x="749" y="24010"/>
                <wp:lineTo x="21564" y="24010"/>
                <wp:lineTo x="22480" y="23324"/>
                <wp:lineTo x="23063" y="21266"/>
                <wp:lineTo x="23063" y="1372"/>
                <wp:lineTo x="22063" y="-686"/>
                <wp:lineTo x="21980" y="-1098"/>
                <wp:lineTo x="333" y="-1098"/>
              </wp:wrapPolygon>
            </wp:wrapTight>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4479"/>
                    <a:stretch/>
                  </pic:blipFill>
                  <pic:spPr bwMode="auto">
                    <a:xfrm>
                      <a:off x="0" y="0"/>
                      <a:ext cx="4942205" cy="29991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35C5">
        <w:rPr>
          <w:rFonts w:cs="Calibri"/>
          <w:sz w:val="24"/>
          <w:szCs w:val="24"/>
        </w:rPr>
        <w:br w:type="page"/>
      </w:r>
    </w:p>
    <w:p w14:paraId="0D036294" w14:textId="77777777" w:rsidR="008427C2" w:rsidRDefault="001B35C5" w:rsidP="0019777E">
      <w:pPr>
        <w:rPr>
          <w:color w:val="6FB6B8"/>
        </w:rPr>
      </w:pPr>
      <w:r w:rsidRPr="00306235">
        <w:rPr>
          <w:b/>
          <w:color w:val="0F6FC6" w:themeColor="accent1"/>
        </w:rPr>
        <w:lastRenderedPageBreak/>
        <w:t>3</w:t>
      </w:r>
      <w:r w:rsidR="00F10879" w:rsidRPr="00306235">
        <w:rPr>
          <w:b/>
          <w:color w:val="0F6FC6" w:themeColor="accent1"/>
        </w:rPr>
        <w:t>º PASSO:</w:t>
      </w:r>
      <w:r w:rsidR="00F10879" w:rsidRPr="00306235">
        <w:rPr>
          <w:color w:val="0F6FC6" w:themeColor="accent1"/>
        </w:rPr>
        <w:t xml:space="preserve"> </w:t>
      </w:r>
      <w:r w:rsidR="008427C2" w:rsidRPr="008427C2">
        <w:rPr>
          <w:b/>
        </w:rPr>
        <w:t>Listar Previsão Receita</w:t>
      </w:r>
    </w:p>
    <w:p w14:paraId="55E972EC" w14:textId="77777777" w:rsidR="00EE7FAA" w:rsidRDefault="00EE7FAA" w:rsidP="0019777E">
      <w:r w:rsidRPr="00EE7FAA">
        <w:t>Após inserção no sistema, as estimativas de receitas podem ser consultadas na funcionalidade “Listar Previsão Receita”, no módulo “Lei Orçamentária Anual -&gt; Consulta”:</w:t>
      </w:r>
      <w:r w:rsidR="00F10879" w:rsidRPr="00F10879">
        <w:rPr>
          <w:noProof/>
          <w:lang w:eastAsia="pt-BR"/>
        </w:rPr>
        <w:t xml:space="preserve"> </w:t>
      </w:r>
    </w:p>
    <w:p w14:paraId="77EAB98C" w14:textId="77777777" w:rsidR="00EE7FAA" w:rsidRDefault="00BD1A39" w:rsidP="00EE7FAA">
      <w:pPr>
        <w:ind w:firstLine="0"/>
        <w:rPr>
          <w:rFonts w:cs="Calibri"/>
          <w:sz w:val="24"/>
          <w:szCs w:val="24"/>
        </w:rPr>
      </w:pPr>
      <w:r>
        <w:rPr>
          <w:noProof/>
          <w:lang w:eastAsia="pt-BR"/>
        </w:rPr>
        <mc:AlternateContent>
          <mc:Choice Requires="wps">
            <w:drawing>
              <wp:anchor distT="0" distB="0" distL="114300" distR="114300" simplePos="0" relativeHeight="251918336" behindDoc="0" locked="0" layoutInCell="1" allowOverlap="1" wp14:anchorId="060BB9B5" wp14:editId="0ADFFE0B">
                <wp:simplePos x="0" y="0"/>
                <wp:positionH relativeFrom="column">
                  <wp:posOffset>2292019</wp:posOffset>
                </wp:positionH>
                <wp:positionV relativeFrom="paragraph">
                  <wp:posOffset>267335</wp:posOffset>
                </wp:positionV>
                <wp:extent cx="834887" cy="143123"/>
                <wp:effectExtent l="0" t="0" r="22860" b="28575"/>
                <wp:wrapNone/>
                <wp:docPr id="16" name="Retângulo 16"/>
                <wp:cNvGraphicFramePr/>
                <a:graphic xmlns:a="http://schemas.openxmlformats.org/drawingml/2006/main">
                  <a:graphicData uri="http://schemas.microsoft.com/office/word/2010/wordprocessingShape">
                    <wps:wsp>
                      <wps:cNvSpPr/>
                      <wps:spPr>
                        <a:xfrm>
                          <a:off x="0" y="0"/>
                          <a:ext cx="834887" cy="14312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317866" id="Retângulo 16" o:spid="_x0000_s1026" style="position:absolute;margin-left:180.45pt;margin-top:21.05pt;width:65.75pt;height:11.25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" filled="f" strokecolor="red" strokeweight="1pt"/>
            </w:pict>
          </mc:Fallback>
        </mc:AlternateContent>
      </w:r>
      <w:r w:rsidR="000C672D">
        <w:rPr>
          <w:rFonts w:cs="Calibri"/>
          <w:noProof/>
          <w:sz w:val="24"/>
          <w:szCs w:val="24"/>
          <w:lang w:eastAsia="pt-BR"/>
        </w:rPr>
        <w:drawing>
          <wp:inline distT="0" distB="0" distL="0" distR="0" wp14:anchorId="4E21A2B1" wp14:editId="7B6B5111">
            <wp:extent cx="5852160" cy="3383280"/>
            <wp:effectExtent l="152400" t="152400" r="358140" b="36957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2160" cy="3383280"/>
                    </a:xfrm>
                    <a:prstGeom prst="rect">
                      <a:avLst/>
                    </a:prstGeom>
                    <a:ln>
                      <a:noFill/>
                    </a:ln>
                    <a:effectLst>
                      <a:outerShdw blurRad="292100" dist="139700" dir="2700000" algn="tl" rotWithShape="0">
                        <a:srgbClr val="333333">
                          <a:alpha val="65000"/>
                        </a:srgbClr>
                      </a:outerShdw>
                    </a:effectLst>
                  </pic:spPr>
                </pic:pic>
              </a:graphicData>
            </a:graphic>
          </wp:inline>
        </w:drawing>
      </w:r>
    </w:p>
    <w:p w14:paraId="02DD2CB2" w14:textId="46D31D1F" w:rsidR="00F10879" w:rsidRDefault="00F10879" w:rsidP="0019777E">
      <w:r>
        <w:t xml:space="preserve">Lista das Receitas Diretamente Arrecadadas previstas na </w:t>
      </w:r>
      <w:r w:rsidRPr="00BD1A39">
        <w:rPr>
          <w:b/>
        </w:rPr>
        <w:t>LOA 202</w:t>
      </w:r>
      <w:r w:rsidR="00B645A4">
        <w:rPr>
          <w:b/>
        </w:rPr>
        <w:t>4</w:t>
      </w:r>
      <w:r>
        <w:t>:</w:t>
      </w:r>
    </w:p>
    <w:p w14:paraId="7A084D73" w14:textId="77777777" w:rsidR="00EE7FAA" w:rsidRPr="00435F07" w:rsidRDefault="00BD1A39" w:rsidP="00EE7FAA">
      <w:pPr>
        <w:ind w:firstLine="0"/>
        <w:rPr>
          <w:rFonts w:cs="Calibri"/>
          <w:sz w:val="24"/>
          <w:szCs w:val="24"/>
        </w:rPr>
      </w:pPr>
      <w:r>
        <w:rPr>
          <w:noProof/>
          <w:lang w:eastAsia="pt-BR"/>
        </w:rPr>
        <w:drawing>
          <wp:inline distT="0" distB="0" distL="0" distR="0" wp14:anchorId="5F11E12D" wp14:editId="4BF859AF">
            <wp:extent cx="6120130" cy="2689860"/>
            <wp:effectExtent l="152400" t="152400" r="356870" b="35814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2689860"/>
                    </a:xfrm>
                    <a:prstGeom prst="rect">
                      <a:avLst/>
                    </a:prstGeom>
                    <a:ln>
                      <a:noFill/>
                    </a:ln>
                    <a:effectLst>
                      <a:outerShdw blurRad="292100" dist="139700" dir="2700000" algn="tl" rotWithShape="0">
                        <a:srgbClr val="333333">
                          <a:alpha val="65000"/>
                        </a:srgbClr>
                      </a:outerShdw>
                    </a:effectLst>
                  </pic:spPr>
                </pic:pic>
              </a:graphicData>
            </a:graphic>
          </wp:inline>
        </w:drawing>
      </w:r>
    </w:p>
    <w:p w14:paraId="2B903C1A" w14:textId="77777777" w:rsidR="001B35C5" w:rsidRDefault="001B35C5">
      <w:pPr>
        <w:spacing w:line="259" w:lineRule="auto"/>
        <w:ind w:firstLine="0"/>
        <w:jc w:val="left"/>
        <w:rPr>
          <w:rFonts w:ascii="Montserrat Light" w:hAnsi="Montserrat Light"/>
          <w:b/>
          <w:noProof/>
          <w:color w:val="6FB7B8"/>
          <w:sz w:val="32"/>
          <w:szCs w:val="54"/>
          <w:lang w:eastAsia="pt-BR"/>
        </w:rPr>
      </w:pPr>
      <w:bookmarkStart w:id="13" w:name="_Toc71055073"/>
      <w:r>
        <w:rPr>
          <w:noProof/>
          <w:lang w:eastAsia="pt-BR"/>
        </w:rPr>
        <w:br w:type="page"/>
      </w:r>
    </w:p>
    <w:p w14:paraId="575E7DA5" w14:textId="77777777" w:rsidR="00F10879" w:rsidRPr="00CE45A5" w:rsidRDefault="00F10879" w:rsidP="00F10879">
      <w:pPr>
        <w:pStyle w:val="TITULO1"/>
        <w:numPr>
          <w:ilvl w:val="0"/>
          <w:numId w:val="5"/>
        </w:numPr>
        <w:rPr>
          <w:rFonts w:ascii="Ebrima" w:hAnsi="Ebrima"/>
          <w:color w:val="0F6FC6" w:themeColor="accent1"/>
        </w:rPr>
      </w:pPr>
      <w:bookmarkStart w:id="14" w:name="_Toc134446012"/>
      <w:bookmarkEnd w:id="13"/>
      <w:r w:rsidRPr="00CE45A5">
        <w:rPr>
          <w:rFonts w:ascii="Ebrima" w:hAnsi="Ebrima"/>
          <w:color w:val="0F6FC6" w:themeColor="accent1"/>
        </w:rPr>
        <w:lastRenderedPageBreak/>
        <w:t>DÚVIDAS E ESCLARECIMENTOS</w:t>
      </w:r>
      <w:bookmarkEnd w:id="14"/>
    </w:p>
    <w:p w14:paraId="5F0718BA" w14:textId="77777777" w:rsidR="00F10879" w:rsidRDefault="00F10879" w:rsidP="00F10879">
      <w:pPr>
        <w:ind w:firstLine="0"/>
      </w:pPr>
      <w:r>
        <w:tab/>
        <w:t>Para o esclarecimento de eventuais dúvidas que surjam a partir das operações de previsão da receita orçamentária das Unidades Orçamentárias, a DIOR põe-se à disposição pelos seguintes canais de comunicação:</w:t>
      </w:r>
    </w:p>
    <w:p w14:paraId="2E4C8617" w14:textId="77777777" w:rsidR="00F10879" w:rsidRDefault="00F10879" w:rsidP="00F10879">
      <w:pPr>
        <w:ind w:firstLine="0"/>
      </w:pPr>
    </w:p>
    <w:p w14:paraId="48C0F71F" w14:textId="77777777" w:rsidR="00F10879" w:rsidRPr="00F10879" w:rsidRDefault="00F10879" w:rsidP="00F10879">
      <w:pPr>
        <w:ind w:firstLine="0"/>
        <w:jc w:val="center"/>
        <w:rPr>
          <w:b/>
        </w:rPr>
      </w:pPr>
      <w:r w:rsidRPr="00F10879">
        <w:rPr>
          <w:b/>
        </w:rPr>
        <w:t>Equipe GEORC/DIOR:</w:t>
      </w:r>
    </w:p>
    <w:p w14:paraId="5B3DC2ED" w14:textId="77777777" w:rsidR="00B645A4" w:rsidRDefault="00B645A4" w:rsidP="00B645A4">
      <w:pPr>
        <w:spacing w:after="0"/>
        <w:ind w:firstLine="0"/>
        <w:jc w:val="center"/>
      </w:pPr>
      <w:r>
        <w:t>Sandro Luiz Barbosa – (48) 3665.2506</w:t>
      </w:r>
    </w:p>
    <w:p w14:paraId="6B6BDF47" w14:textId="77777777" w:rsidR="00B645A4" w:rsidRDefault="00B645A4" w:rsidP="00B645A4">
      <w:pPr>
        <w:spacing w:after="0"/>
        <w:ind w:firstLine="0"/>
        <w:jc w:val="center"/>
      </w:pPr>
      <w:r>
        <w:t>Gerente de Elaboração e Acompanhamento do Orçamento</w:t>
      </w:r>
    </w:p>
    <w:p w14:paraId="269191D7" w14:textId="77777777" w:rsidR="00B645A4" w:rsidRDefault="00B645A4" w:rsidP="00B645A4">
      <w:pPr>
        <w:ind w:firstLine="0"/>
        <w:jc w:val="center"/>
      </w:pPr>
    </w:p>
    <w:p w14:paraId="0F52DBD5" w14:textId="2DC97832" w:rsidR="00B645A4" w:rsidRPr="008B1595" w:rsidRDefault="00B645A4" w:rsidP="00B645A4">
      <w:pPr>
        <w:ind w:firstLine="0"/>
        <w:jc w:val="center"/>
      </w:pPr>
      <w:r>
        <w:t>Giuliano Silveira Martins – (48) 3665.2673</w:t>
      </w:r>
    </w:p>
    <w:p w14:paraId="6A16F29D" w14:textId="633B381F" w:rsidR="00F10879" w:rsidRDefault="00973097" w:rsidP="00F10879">
      <w:pPr>
        <w:ind w:firstLine="0"/>
        <w:jc w:val="center"/>
      </w:pPr>
      <w:r>
        <w:t>Roberto Fialho – (48) 3665.</w:t>
      </w:r>
      <w:r w:rsidR="00F10879">
        <w:t>2514</w:t>
      </w:r>
    </w:p>
    <w:p w14:paraId="0D665644" w14:textId="7CF62C4F" w:rsidR="00F10879" w:rsidRDefault="00F10879" w:rsidP="00F10879">
      <w:pPr>
        <w:ind w:firstLine="0"/>
        <w:jc w:val="center"/>
      </w:pPr>
      <w:r>
        <w:t>Rosi-Mar</w:t>
      </w:r>
      <w:r w:rsidR="00973097">
        <w:t>i Ramos de Oliveira – (48) 3665.</w:t>
      </w:r>
      <w:r>
        <w:t>2588</w:t>
      </w:r>
    </w:p>
    <w:p w14:paraId="0B0EE0D7" w14:textId="5E096C8A" w:rsidR="00C26C6D" w:rsidRDefault="00C26C6D" w:rsidP="00F10879">
      <w:pPr>
        <w:ind w:firstLine="0"/>
        <w:jc w:val="center"/>
      </w:pPr>
      <w:r>
        <w:t>Pedro Coelho Losso</w:t>
      </w:r>
    </w:p>
    <w:p w14:paraId="2A95DF06" w14:textId="77777777" w:rsidR="00C26C6D" w:rsidRDefault="00C26C6D" w:rsidP="00F10879">
      <w:pPr>
        <w:ind w:firstLine="0"/>
        <w:jc w:val="center"/>
      </w:pPr>
      <w:bookmarkStart w:id="15" w:name="_GoBack"/>
      <w:bookmarkEnd w:id="15"/>
    </w:p>
    <w:p w14:paraId="2A083164" w14:textId="77777777" w:rsidR="00F03727" w:rsidRDefault="00F10879" w:rsidP="00F10879">
      <w:pPr>
        <w:ind w:firstLine="0"/>
        <w:jc w:val="center"/>
      </w:pPr>
      <w:r>
        <w:t xml:space="preserve">E-mail: </w:t>
      </w:r>
      <w:hyperlink r:id="rId25" w:history="1">
        <w:r w:rsidRPr="00BD1A39">
          <w:rPr>
            <w:rStyle w:val="Hyperlink"/>
            <w:color w:val="0F6FC6" w:themeColor="accent1"/>
          </w:rPr>
          <w:t>georc@sef.sc.gov.br</w:t>
        </w:r>
      </w:hyperlink>
    </w:p>
    <w:p w14:paraId="175B9622" w14:textId="77777777" w:rsidR="00F10879" w:rsidRDefault="00F10879" w:rsidP="00F10879">
      <w:pPr>
        <w:ind w:firstLine="0"/>
        <w:jc w:val="center"/>
      </w:pPr>
    </w:p>
    <w:sectPr w:rsidR="00F10879" w:rsidSect="001C71F4">
      <w:headerReference w:type="default" r:id="rId26"/>
      <w:footerReference w:type="default" r:id="rId27"/>
      <w:headerReference w:type="first" r:id="rId28"/>
      <w:footerReference w:type="first" r:id="rId29"/>
      <w:type w:val="continuous"/>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0B1461" w14:textId="77777777" w:rsidR="00E47FDD" w:rsidRDefault="00E47FDD" w:rsidP="005D05F6">
      <w:pPr>
        <w:spacing w:after="0"/>
      </w:pPr>
      <w:r>
        <w:separator/>
      </w:r>
    </w:p>
  </w:endnote>
  <w:endnote w:type="continuationSeparator" w:id="0">
    <w:p w14:paraId="7A743240" w14:textId="77777777" w:rsidR="00E47FDD" w:rsidRDefault="00E47FDD" w:rsidP="005D05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Ebrima">
    <w:panose1 w:val="02000000000000000000"/>
    <w:charset w:val="00"/>
    <w:family w:val="auto"/>
    <w:pitch w:val="variable"/>
    <w:sig w:usb0="A000005F" w:usb1="02000041" w:usb2="00000800" w:usb3="00000000" w:csb0="00000093" w:csb1="00000000"/>
  </w:font>
  <w:font w:name="Evolventa">
    <w:altName w:val="Century Gothic"/>
    <w:charset w:val="00"/>
    <w:family w:val="swiss"/>
    <w:pitch w:val="variable"/>
    <w:sig w:usb0="8000026F" w:usb1="5000004A" w:usb2="00000000" w:usb3="00000000" w:csb0="00000005" w:csb1="00000000"/>
  </w:font>
  <w:font w:name="Calibri">
    <w:panose1 w:val="020F0502020204030204"/>
    <w:charset w:val="00"/>
    <w:family w:val="swiss"/>
    <w:pitch w:val="variable"/>
    <w:sig w:usb0="E4002EFF" w:usb1="C000247B" w:usb2="00000009" w:usb3="00000000" w:csb0="000001FF" w:csb1="00000000"/>
  </w:font>
  <w:font w:name="Montserrat Light">
    <w:altName w:val="Courier New"/>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0359138"/>
      <w:docPartObj>
        <w:docPartGallery w:val="Page Numbers (Bottom of Page)"/>
        <w:docPartUnique/>
      </w:docPartObj>
    </w:sdtPr>
    <w:sdtEndPr/>
    <w:sdtContent>
      <w:p w14:paraId="01FB5746" w14:textId="77777777" w:rsidR="00E47FDD" w:rsidRDefault="00E47FDD">
        <w:pPr>
          <w:pStyle w:val="Rodap"/>
        </w:pPr>
        <w:r w:rsidRPr="005756C5">
          <w:rPr>
            <w:rStyle w:val="PginasChar"/>
          </w:rPr>
          <w:fldChar w:fldCharType="begin"/>
        </w:r>
        <w:r w:rsidRPr="005756C5">
          <w:rPr>
            <w:rStyle w:val="PginasChar"/>
          </w:rPr>
          <w:instrText>PAGE   \* MERGEFORMAT</w:instrText>
        </w:r>
        <w:r w:rsidRPr="005756C5">
          <w:rPr>
            <w:rStyle w:val="PginasChar"/>
          </w:rPr>
          <w:fldChar w:fldCharType="separate"/>
        </w:r>
        <w:r>
          <w:rPr>
            <w:rStyle w:val="PginasChar"/>
            <w:noProof/>
          </w:rPr>
          <w:t>1</w:t>
        </w:r>
        <w:r w:rsidRPr="005756C5">
          <w:rPr>
            <w:rStyle w:val="PginasChar"/>
          </w:rPr>
          <w:fldChar w:fldCharType="end"/>
        </w:r>
        <w:r w:rsidRPr="005756C5">
          <w:rPr>
            <w:rStyle w:val="PginasChar"/>
          </w:rPr>
          <w:t>|</w:t>
        </w:r>
        <w:r>
          <w:rPr>
            <w:rStyle w:val="PginasChar"/>
          </w:rPr>
          <w:t xml:space="preserve"> Manual Técnico 001</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7759069"/>
      <w:docPartObj>
        <w:docPartGallery w:val="Page Numbers (Bottom of Page)"/>
        <w:docPartUnique/>
      </w:docPartObj>
    </w:sdtPr>
    <w:sdtEndPr>
      <w:rPr>
        <w:color w:val="0F6FC6" w:themeColor="accent1"/>
      </w:rPr>
    </w:sdtEndPr>
    <w:sdtContent>
      <w:sdt>
        <w:sdtPr>
          <w:rPr>
            <w:color w:val="0F6FC6" w:themeColor="accent1"/>
          </w:rPr>
          <w:id w:val="-1110038040"/>
          <w:docPartObj>
            <w:docPartGallery w:val="Page Numbers (Bottom of Page)"/>
            <w:docPartUnique/>
          </w:docPartObj>
        </w:sdtPr>
        <w:sdtEndPr/>
        <w:sdtContent>
          <w:p w14:paraId="57A88E2C" w14:textId="68B0D2FA" w:rsidR="00E47FDD" w:rsidRPr="00125A28" w:rsidRDefault="00E47FDD" w:rsidP="009E464D">
            <w:pPr>
              <w:pStyle w:val="Cabealho"/>
              <w:ind w:firstLine="0"/>
              <w:jc w:val="right"/>
              <w:rPr>
                <w:color w:val="0F6FC6" w:themeColor="accent1"/>
              </w:rPr>
            </w:pPr>
            <w:r w:rsidRPr="00125A28">
              <w:rPr>
                <w:rStyle w:val="PginasChar"/>
                <w:rFonts w:ascii="Evolventa" w:hAnsi="Evolventa"/>
                <w:color w:val="0F6FC6" w:themeColor="accent1"/>
              </w:rPr>
              <w:t xml:space="preserve">Manual Técnico 02 - </w:t>
            </w:r>
            <w:r w:rsidRPr="00125A28">
              <w:rPr>
                <w:color w:val="0F6FC6" w:themeColor="accent1"/>
              </w:rPr>
              <w:t xml:space="preserve">Página </w:t>
            </w:r>
            <w:r w:rsidRPr="00125A28">
              <w:rPr>
                <w:rStyle w:val="PginasChar"/>
                <w:rFonts w:ascii="Evolventa" w:hAnsi="Evolventa"/>
                <w:color w:val="0F6FC6" w:themeColor="accent1"/>
              </w:rPr>
              <w:fldChar w:fldCharType="begin"/>
            </w:r>
            <w:r w:rsidRPr="00125A28">
              <w:rPr>
                <w:rStyle w:val="PginasChar"/>
                <w:rFonts w:ascii="Evolventa" w:hAnsi="Evolventa"/>
                <w:color w:val="0F6FC6" w:themeColor="accent1"/>
              </w:rPr>
              <w:instrText>PAGE   \* MERGEFORMAT</w:instrText>
            </w:r>
            <w:r w:rsidRPr="00125A28">
              <w:rPr>
                <w:rStyle w:val="PginasChar"/>
                <w:rFonts w:ascii="Evolventa" w:hAnsi="Evolventa"/>
                <w:color w:val="0F6FC6" w:themeColor="accent1"/>
              </w:rPr>
              <w:fldChar w:fldCharType="separate"/>
            </w:r>
            <w:r w:rsidR="00C26C6D">
              <w:rPr>
                <w:rStyle w:val="PginasChar"/>
                <w:rFonts w:ascii="Evolventa" w:hAnsi="Evolventa"/>
                <w:noProof/>
                <w:color w:val="0F6FC6" w:themeColor="accent1"/>
              </w:rPr>
              <w:t>15</w:t>
            </w:r>
            <w:r w:rsidRPr="00125A28">
              <w:rPr>
                <w:rStyle w:val="PginasChar"/>
                <w:rFonts w:ascii="Evolventa" w:hAnsi="Evolventa"/>
                <w:color w:val="0F6FC6" w:themeColor="accent1"/>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4997117"/>
      <w:docPartObj>
        <w:docPartGallery w:val="Page Numbers (Bottom of Page)"/>
        <w:docPartUnique/>
      </w:docPartObj>
    </w:sdtPr>
    <w:sdtEndPr/>
    <w:sdtContent>
      <w:p w14:paraId="4F72B0BB" w14:textId="77777777" w:rsidR="00E47FDD" w:rsidRDefault="00E47FDD">
        <w:pPr>
          <w:pStyle w:val="Rodap"/>
        </w:pPr>
        <w:r w:rsidRPr="005756C5">
          <w:rPr>
            <w:rStyle w:val="PginasChar"/>
          </w:rPr>
          <w:fldChar w:fldCharType="begin"/>
        </w:r>
        <w:r w:rsidRPr="005756C5">
          <w:rPr>
            <w:rStyle w:val="PginasChar"/>
          </w:rPr>
          <w:instrText>PAGE   \* MERGEFORMAT</w:instrText>
        </w:r>
        <w:r w:rsidRPr="005756C5">
          <w:rPr>
            <w:rStyle w:val="PginasChar"/>
          </w:rPr>
          <w:fldChar w:fldCharType="separate"/>
        </w:r>
        <w:r>
          <w:rPr>
            <w:rStyle w:val="PginasChar"/>
            <w:noProof/>
          </w:rPr>
          <w:t>3</w:t>
        </w:r>
        <w:r w:rsidRPr="005756C5">
          <w:rPr>
            <w:rStyle w:val="PginasChar"/>
          </w:rPr>
          <w:fldChar w:fldCharType="end"/>
        </w:r>
        <w:r w:rsidRPr="005756C5">
          <w:rPr>
            <w:rStyle w:val="PginasChar"/>
          </w:rPr>
          <w:t>|</w:t>
        </w:r>
        <w:r>
          <w:rPr>
            <w:rStyle w:val="PginasChar"/>
          </w:rPr>
          <w:t xml:space="preserve"> Manual Técnico 001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3E1B1D" w14:textId="77777777" w:rsidR="00E47FDD" w:rsidRDefault="00E47FDD" w:rsidP="005D05F6">
      <w:pPr>
        <w:spacing w:after="0"/>
      </w:pPr>
      <w:r>
        <w:separator/>
      </w:r>
    </w:p>
  </w:footnote>
  <w:footnote w:type="continuationSeparator" w:id="0">
    <w:p w14:paraId="7D06193F" w14:textId="77777777" w:rsidR="00E47FDD" w:rsidRDefault="00E47FDD" w:rsidP="005D05F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349A6" w14:textId="77777777" w:rsidR="00E47FDD" w:rsidRDefault="00E47FDD" w:rsidP="008B1595">
    <w:pPr>
      <w:pStyle w:val="Pginas"/>
      <w:rPr>
        <w:rStyle w:val="PginasChar"/>
        <w:color w:val="6FB7B8"/>
        <w:sz w:val="20"/>
      </w:rPr>
    </w:pPr>
  </w:p>
  <w:p w14:paraId="0CAD1EB4" w14:textId="77777777" w:rsidR="00E47FDD" w:rsidRPr="008B1595" w:rsidRDefault="00E47FDD" w:rsidP="008B1595">
    <w:pPr>
      <w:pStyle w:val="Pginas"/>
      <w:rPr>
        <w:color w:val="6FB7B8"/>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07821" w14:textId="77777777" w:rsidR="00E47FDD" w:rsidRPr="00125A28" w:rsidRDefault="00E47FDD" w:rsidP="00E75F95">
    <w:pPr>
      <w:pStyle w:val="Pginas"/>
      <w:ind w:firstLine="0"/>
      <w:rPr>
        <w:rFonts w:ascii="Evolventa" w:hAnsi="Evolventa"/>
        <w:color w:val="0F6FC6" w:themeColor="accent1"/>
        <w:sz w:val="20"/>
      </w:rPr>
    </w:pPr>
    <w:r w:rsidRPr="00125A28">
      <w:rPr>
        <w:rFonts w:ascii="Evolventa" w:hAnsi="Evolventa"/>
        <w:color w:val="0F6FC6" w:themeColor="accent1"/>
        <w:sz w:val="20"/>
      </w:rPr>
      <w:t>LEI ORÇAMENTÁRIA ANUAL 202</w:t>
    </w:r>
    <w:r w:rsidR="00004AAB">
      <w:rPr>
        <w:rFonts w:ascii="Evolventa" w:hAnsi="Evolventa"/>
        <w:color w:val="0F6FC6" w:themeColor="accent1"/>
        <w:sz w:val="20"/>
      </w:rPr>
      <w:t>4</w:t>
    </w:r>
  </w:p>
  <w:p w14:paraId="2F4D82C6" w14:textId="77777777" w:rsidR="00E47FDD" w:rsidRPr="00125A28" w:rsidRDefault="00E47FDD" w:rsidP="00E75F95">
    <w:pPr>
      <w:pStyle w:val="Pginas"/>
      <w:ind w:firstLine="0"/>
      <w:rPr>
        <w:rStyle w:val="PginasChar"/>
        <w:rFonts w:ascii="Evolventa" w:hAnsi="Evolventa"/>
        <w:color w:val="0F6FC6" w:themeColor="accent1"/>
        <w:sz w:val="20"/>
      </w:rPr>
    </w:pPr>
    <w:r w:rsidRPr="00125A28">
      <w:rPr>
        <w:rStyle w:val="PginasChar"/>
        <w:rFonts w:ascii="Evolventa" w:hAnsi="Evolventa"/>
        <w:color w:val="0F6FC6" w:themeColor="accent1"/>
        <w:sz w:val="20"/>
      </w:rPr>
      <w:t>Estimativa das Receitas Diretamente Arrecadadas – RDA para o Exercício de 202</w:t>
    </w:r>
    <w:r w:rsidR="00004AAB">
      <w:rPr>
        <w:rStyle w:val="PginasChar"/>
        <w:rFonts w:ascii="Evolventa" w:hAnsi="Evolventa"/>
        <w:color w:val="0F6FC6" w:themeColor="accent1"/>
        <w:sz w:val="20"/>
      </w:rPr>
      <w:t>4</w:t>
    </w:r>
  </w:p>
  <w:p w14:paraId="4B9EB847" w14:textId="77777777" w:rsidR="00E47FDD" w:rsidRDefault="00E47FDD" w:rsidP="008B1595">
    <w:pPr>
      <w:pStyle w:val="Pginas"/>
      <w:rPr>
        <w:rStyle w:val="PginasChar"/>
        <w:color w:val="6FB7B8"/>
        <w:sz w:val="20"/>
      </w:rPr>
    </w:pPr>
  </w:p>
  <w:p w14:paraId="2310472C" w14:textId="77777777" w:rsidR="00E47FDD" w:rsidRPr="008B1595" w:rsidRDefault="00E47FDD" w:rsidP="008B1595">
    <w:pPr>
      <w:pStyle w:val="Pginas"/>
      <w:rPr>
        <w:color w:val="6FB7B8"/>
        <w:sz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C07BE" w14:textId="77777777" w:rsidR="00E47FDD" w:rsidRDefault="00E47FDD" w:rsidP="005756C5">
    <w:pPr>
      <w:pStyle w:val="Pginas"/>
      <w:rPr>
        <w:color w:val="6FB7B8"/>
        <w:sz w:val="20"/>
      </w:rPr>
    </w:pPr>
    <w:r w:rsidRPr="008B1595">
      <w:rPr>
        <w:color w:val="6FB7B8"/>
        <w:sz w:val="20"/>
      </w:rPr>
      <w:t>LEI ORÇAMENTÁRIA ANUAL 2022</w:t>
    </w:r>
  </w:p>
  <w:p w14:paraId="1361C331" w14:textId="77777777" w:rsidR="00E47FDD" w:rsidRDefault="00E47FDD" w:rsidP="005756C5">
    <w:pPr>
      <w:pStyle w:val="Pginas"/>
      <w:rPr>
        <w:rStyle w:val="PginasChar"/>
        <w:color w:val="6FB7B8"/>
        <w:sz w:val="20"/>
      </w:rPr>
    </w:pPr>
    <w:r w:rsidRPr="00D954F0">
      <w:rPr>
        <w:rStyle w:val="PginasChar"/>
        <w:color w:val="6FB7B8"/>
        <w:sz w:val="20"/>
      </w:rPr>
      <w:t xml:space="preserve">Orientações para a elaboração da </w:t>
    </w:r>
    <w:r>
      <w:rPr>
        <w:rStyle w:val="PginasChar"/>
        <w:color w:val="6FB7B8"/>
        <w:sz w:val="20"/>
      </w:rPr>
      <w:t>P</w:t>
    </w:r>
    <w:r w:rsidRPr="00D954F0">
      <w:rPr>
        <w:rStyle w:val="PginasChar"/>
        <w:color w:val="6FB7B8"/>
        <w:sz w:val="20"/>
      </w:rPr>
      <w:t xml:space="preserve">roposta </w:t>
    </w:r>
    <w:r>
      <w:rPr>
        <w:rStyle w:val="PginasChar"/>
        <w:color w:val="6FB7B8"/>
        <w:sz w:val="20"/>
      </w:rPr>
      <w:t>O</w:t>
    </w:r>
    <w:r w:rsidRPr="00D954F0">
      <w:rPr>
        <w:rStyle w:val="PginasChar"/>
        <w:color w:val="6FB7B8"/>
        <w:sz w:val="20"/>
      </w:rPr>
      <w:t>rçamentária do Estado</w:t>
    </w:r>
    <w:r>
      <w:rPr>
        <w:rStyle w:val="PginasChar"/>
        <w:color w:val="6FB7B8"/>
        <w:sz w:val="20"/>
      </w:rPr>
      <w:t xml:space="preserve"> de Santa Catarina</w:t>
    </w:r>
  </w:p>
  <w:p w14:paraId="2889E700" w14:textId="77777777" w:rsidR="00E47FDD" w:rsidRDefault="00E47FD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908DD"/>
    <w:multiLevelType w:val="hybridMultilevel"/>
    <w:tmpl w:val="3A8C667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B8A63C2"/>
    <w:multiLevelType w:val="hybridMultilevel"/>
    <w:tmpl w:val="C638CB48"/>
    <w:lvl w:ilvl="0" w:tplc="04160005">
      <w:start w:val="1"/>
      <w:numFmt w:val="bullet"/>
      <w:lvlText w:val=""/>
      <w:lvlJc w:val="left"/>
      <w:pPr>
        <w:ind w:left="1571" w:hanging="360"/>
      </w:pPr>
      <w:rPr>
        <w:rFonts w:ascii="Wingdings" w:hAnsi="Wingdings" w:hint="default"/>
      </w:rPr>
    </w:lvl>
    <w:lvl w:ilvl="1" w:tplc="04160003">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 w15:restartNumberingAfterBreak="0">
    <w:nsid w:val="13902572"/>
    <w:multiLevelType w:val="hybridMultilevel"/>
    <w:tmpl w:val="6F2EAB2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5FB01EA"/>
    <w:multiLevelType w:val="hybridMultilevel"/>
    <w:tmpl w:val="F632A63E"/>
    <w:lvl w:ilvl="0" w:tplc="7B40EC0A">
      <w:start w:val="1"/>
      <w:numFmt w:val="upp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4" w15:restartNumberingAfterBreak="0">
    <w:nsid w:val="19C37749"/>
    <w:multiLevelType w:val="hybridMultilevel"/>
    <w:tmpl w:val="0AF84484"/>
    <w:lvl w:ilvl="0" w:tplc="04160005">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5" w15:restartNumberingAfterBreak="0">
    <w:nsid w:val="204E13DE"/>
    <w:multiLevelType w:val="hybridMultilevel"/>
    <w:tmpl w:val="C010AE32"/>
    <w:lvl w:ilvl="0" w:tplc="213086A6">
      <w:start w:val="1"/>
      <w:numFmt w:val="lowerLetter"/>
      <w:lvlText w:val="%1)"/>
      <w:lvlJc w:val="left"/>
      <w:pPr>
        <w:ind w:left="1211" w:hanging="360"/>
      </w:pPr>
      <w:rPr>
        <w:rFonts w:hint="default"/>
        <w:b/>
        <w:color w:val="auto"/>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6" w15:restartNumberingAfterBreak="0">
    <w:nsid w:val="20744898"/>
    <w:multiLevelType w:val="hybridMultilevel"/>
    <w:tmpl w:val="4D5AFC68"/>
    <w:lvl w:ilvl="0" w:tplc="04160005">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7" w15:restartNumberingAfterBreak="0">
    <w:nsid w:val="23BC2DC1"/>
    <w:multiLevelType w:val="hybridMultilevel"/>
    <w:tmpl w:val="F53E075E"/>
    <w:lvl w:ilvl="0" w:tplc="3F8C5786">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8" w15:restartNumberingAfterBreak="0">
    <w:nsid w:val="2AA53DD8"/>
    <w:multiLevelType w:val="hybridMultilevel"/>
    <w:tmpl w:val="776E3128"/>
    <w:lvl w:ilvl="0" w:tplc="2D76927C">
      <w:start w:val="1"/>
      <w:numFmt w:val="upperRoman"/>
      <w:lvlText w:val="%1."/>
      <w:lvlJc w:val="right"/>
      <w:pPr>
        <w:ind w:left="1211" w:hanging="360"/>
      </w:pPr>
      <w:rPr>
        <w:rFonts w:hint="default"/>
        <w:b/>
        <w:color w:val="619F9E"/>
      </w:rPr>
    </w:lvl>
    <w:lvl w:ilvl="1" w:tplc="04160019">
      <w:start w:val="1"/>
      <w:numFmt w:val="lowerLetter"/>
      <w:lvlText w:val="%2."/>
      <w:lvlJc w:val="left"/>
      <w:pPr>
        <w:ind w:left="1931" w:hanging="360"/>
      </w:pPr>
    </w:lvl>
    <w:lvl w:ilvl="2" w:tplc="0416001B">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9" w15:restartNumberingAfterBreak="0">
    <w:nsid w:val="33F8757A"/>
    <w:multiLevelType w:val="hybridMultilevel"/>
    <w:tmpl w:val="59FA258A"/>
    <w:lvl w:ilvl="0" w:tplc="04160015">
      <w:start w:val="1"/>
      <w:numFmt w:val="upp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4776495"/>
    <w:multiLevelType w:val="multilevel"/>
    <w:tmpl w:val="5008D4EC"/>
    <w:lvl w:ilvl="0">
      <w:start w:val="1"/>
      <w:numFmt w:val="decimal"/>
      <w:lvlText w:val="%1."/>
      <w:lvlJc w:val="left"/>
      <w:pPr>
        <w:ind w:left="360" w:hanging="360"/>
      </w:pPr>
    </w:lvl>
    <w:lvl w:ilvl="1">
      <w:start w:val="1"/>
      <w:numFmt w:val="decimal"/>
      <w:pStyle w:val="Titlulo2"/>
      <w:lvlText w:val="%1.%2."/>
      <w:lvlJc w:val="left"/>
      <w:pPr>
        <w:ind w:left="792" w:hanging="432"/>
      </w:pPr>
      <w:rPr>
        <w:rFonts w:ascii="Ebrima" w:hAnsi="Ebrima" w:hint="default"/>
        <w:b/>
        <w:sz w:val="26"/>
        <w:szCs w:val="26"/>
      </w:rPr>
    </w:lvl>
    <w:lvl w:ilvl="2">
      <w:start w:val="1"/>
      <w:numFmt w:val="decimal"/>
      <w:pStyle w:val="Ttu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DA804F4"/>
    <w:multiLevelType w:val="hybridMultilevel"/>
    <w:tmpl w:val="68CE0696"/>
    <w:lvl w:ilvl="0" w:tplc="04160005">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15:restartNumberingAfterBreak="0">
    <w:nsid w:val="516146A9"/>
    <w:multiLevelType w:val="hybridMultilevel"/>
    <w:tmpl w:val="1A7EAF56"/>
    <w:lvl w:ilvl="0" w:tplc="F70C4CA0">
      <w:numFmt w:val="bullet"/>
      <w:lvlText w:val="•"/>
      <w:lvlJc w:val="left"/>
      <w:pPr>
        <w:ind w:left="1065" w:hanging="705"/>
      </w:pPr>
      <w:rPr>
        <w:rFonts w:ascii="Evolventa" w:eastAsiaTheme="minorHAnsi" w:hAnsi="Evolventa"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EA5363C"/>
    <w:multiLevelType w:val="hybridMultilevel"/>
    <w:tmpl w:val="CFE89D46"/>
    <w:lvl w:ilvl="0" w:tplc="F70C4CA0">
      <w:numFmt w:val="bullet"/>
      <w:lvlText w:val="•"/>
      <w:lvlJc w:val="left"/>
      <w:pPr>
        <w:ind w:left="1065" w:hanging="705"/>
      </w:pPr>
      <w:rPr>
        <w:rFonts w:ascii="Evolventa" w:eastAsiaTheme="minorHAnsi" w:hAnsi="Evolventa"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FB03093"/>
    <w:multiLevelType w:val="hybridMultilevel"/>
    <w:tmpl w:val="4C28244A"/>
    <w:lvl w:ilvl="0" w:tplc="3F8C5786">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5" w15:restartNumberingAfterBreak="0">
    <w:nsid w:val="61B357CE"/>
    <w:multiLevelType w:val="hybridMultilevel"/>
    <w:tmpl w:val="9B5817C6"/>
    <w:lvl w:ilvl="0" w:tplc="F70C4CA0">
      <w:numFmt w:val="bullet"/>
      <w:lvlText w:val="•"/>
      <w:lvlJc w:val="left"/>
      <w:pPr>
        <w:ind w:left="1065" w:hanging="705"/>
      </w:pPr>
      <w:rPr>
        <w:rFonts w:ascii="Evolventa" w:eastAsiaTheme="minorHAnsi" w:hAnsi="Evolventa"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62540EEA"/>
    <w:multiLevelType w:val="hybridMultilevel"/>
    <w:tmpl w:val="B4FA67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62DC5C2D"/>
    <w:multiLevelType w:val="hybridMultilevel"/>
    <w:tmpl w:val="776E3128"/>
    <w:lvl w:ilvl="0" w:tplc="2D76927C">
      <w:start w:val="1"/>
      <w:numFmt w:val="upperRoman"/>
      <w:lvlText w:val="%1."/>
      <w:lvlJc w:val="right"/>
      <w:pPr>
        <w:ind w:left="1211" w:hanging="360"/>
      </w:pPr>
      <w:rPr>
        <w:rFonts w:hint="default"/>
        <w:b/>
        <w:color w:val="619F9E"/>
      </w:rPr>
    </w:lvl>
    <w:lvl w:ilvl="1" w:tplc="04160019">
      <w:start w:val="1"/>
      <w:numFmt w:val="lowerLetter"/>
      <w:lvlText w:val="%2."/>
      <w:lvlJc w:val="left"/>
      <w:pPr>
        <w:ind w:left="1931" w:hanging="360"/>
      </w:pPr>
    </w:lvl>
    <w:lvl w:ilvl="2" w:tplc="0416001B">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8" w15:restartNumberingAfterBreak="0">
    <w:nsid w:val="669942FB"/>
    <w:multiLevelType w:val="hybridMultilevel"/>
    <w:tmpl w:val="9D3485A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2"/>
  </w:num>
  <w:num w:numId="4">
    <w:abstractNumId w:val="0"/>
  </w:num>
  <w:num w:numId="5">
    <w:abstractNumId w:val="10"/>
  </w:num>
  <w:num w:numId="6">
    <w:abstractNumId w:val="15"/>
  </w:num>
  <w:num w:numId="7">
    <w:abstractNumId w:val="13"/>
  </w:num>
  <w:num w:numId="8">
    <w:abstractNumId w:val="10"/>
  </w:num>
  <w:num w:numId="9">
    <w:abstractNumId w:val="1"/>
  </w:num>
  <w:num w:numId="10">
    <w:abstractNumId w:val="10"/>
  </w:num>
  <w:num w:numId="11">
    <w:abstractNumId w:val="4"/>
  </w:num>
  <w:num w:numId="12">
    <w:abstractNumId w:val="8"/>
  </w:num>
  <w:num w:numId="13">
    <w:abstractNumId w:val="5"/>
  </w:num>
  <w:num w:numId="14">
    <w:abstractNumId w:val="9"/>
  </w:num>
  <w:num w:numId="15">
    <w:abstractNumId w:val="6"/>
  </w:num>
  <w:num w:numId="16">
    <w:abstractNumId w:val="17"/>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11"/>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5F6"/>
    <w:rsid w:val="00004AAB"/>
    <w:rsid w:val="00006783"/>
    <w:rsid w:val="00012CF2"/>
    <w:rsid w:val="00015377"/>
    <w:rsid w:val="00022B9B"/>
    <w:rsid w:val="0002461A"/>
    <w:rsid w:val="00034F66"/>
    <w:rsid w:val="0004473B"/>
    <w:rsid w:val="000C672D"/>
    <w:rsid w:val="000F4CE4"/>
    <w:rsid w:val="00107C3E"/>
    <w:rsid w:val="00125A28"/>
    <w:rsid w:val="001345E6"/>
    <w:rsid w:val="00137728"/>
    <w:rsid w:val="001571E9"/>
    <w:rsid w:val="00165941"/>
    <w:rsid w:val="0019777E"/>
    <w:rsid w:val="001A14E0"/>
    <w:rsid w:val="001B0B57"/>
    <w:rsid w:val="001B0CA8"/>
    <w:rsid w:val="001B12C1"/>
    <w:rsid w:val="001B35C5"/>
    <w:rsid w:val="001C3CD6"/>
    <w:rsid w:val="001C71F4"/>
    <w:rsid w:val="001D1140"/>
    <w:rsid w:val="001D4C82"/>
    <w:rsid w:val="001D580A"/>
    <w:rsid w:val="001D5D34"/>
    <w:rsid w:val="001F280F"/>
    <w:rsid w:val="00206148"/>
    <w:rsid w:val="002750E6"/>
    <w:rsid w:val="002C6179"/>
    <w:rsid w:val="00306235"/>
    <w:rsid w:val="00336090"/>
    <w:rsid w:val="003B5768"/>
    <w:rsid w:val="003F3B0B"/>
    <w:rsid w:val="004407E5"/>
    <w:rsid w:val="00441F82"/>
    <w:rsid w:val="0044334F"/>
    <w:rsid w:val="00465EE7"/>
    <w:rsid w:val="004B7201"/>
    <w:rsid w:val="004F45B3"/>
    <w:rsid w:val="00514075"/>
    <w:rsid w:val="00530838"/>
    <w:rsid w:val="00533EF1"/>
    <w:rsid w:val="00557787"/>
    <w:rsid w:val="005756C5"/>
    <w:rsid w:val="00581BD0"/>
    <w:rsid w:val="00594BF6"/>
    <w:rsid w:val="00594D07"/>
    <w:rsid w:val="005A48FC"/>
    <w:rsid w:val="005B639D"/>
    <w:rsid w:val="005D05F6"/>
    <w:rsid w:val="005D6621"/>
    <w:rsid w:val="005E348C"/>
    <w:rsid w:val="00622DD9"/>
    <w:rsid w:val="00626C66"/>
    <w:rsid w:val="006274D0"/>
    <w:rsid w:val="0064697C"/>
    <w:rsid w:val="006551D6"/>
    <w:rsid w:val="00666CAE"/>
    <w:rsid w:val="006C5CDD"/>
    <w:rsid w:val="006C7407"/>
    <w:rsid w:val="006D310D"/>
    <w:rsid w:val="007162A1"/>
    <w:rsid w:val="00737FF4"/>
    <w:rsid w:val="00770F92"/>
    <w:rsid w:val="007747E5"/>
    <w:rsid w:val="00794170"/>
    <w:rsid w:val="007C5D2D"/>
    <w:rsid w:val="007D403B"/>
    <w:rsid w:val="007E4D4B"/>
    <w:rsid w:val="008121D9"/>
    <w:rsid w:val="00816CC9"/>
    <w:rsid w:val="008427C2"/>
    <w:rsid w:val="008A2953"/>
    <w:rsid w:val="008B1595"/>
    <w:rsid w:val="008D2623"/>
    <w:rsid w:val="008E245E"/>
    <w:rsid w:val="008F1D7B"/>
    <w:rsid w:val="008F244A"/>
    <w:rsid w:val="00917204"/>
    <w:rsid w:val="00923B69"/>
    <w:rsid w:val="00953EDC"/>
    <w:rsid w:val="00955E0F"/>
    <w:rsid w:val="00973097"/>
    <w:rsid w:val="00974660"/>
    <w:rsid w:val="00992669"/>
    <w:rsid w:val="009B3729"/>
    <w:rsid w:val="009C6B55"/>
    <w:rsid w:val="009E464D"/>
    <w:rsid w:val="009F0436"/>
    <w:rsid w:val="009F7B4E"/>
    <w:rsid w:val="00A01D71"/>
    <w:rsid w:val="00A01FB6"/>
    <w:rsid w:val="00A155D6"/>
    <w:rsid w:val="00A47899"/>
    <w:rsid w:val="00A62DA0"/>
    <w:rsid w:val="00AD4B6B"/>
    <w:rsid w:val="00AF6092"/>
    <w:rsid w:val="00B51D49"/>
    <w:rsid w:val="00B645A4"/>
    <w:rsid w:val="00B94CF5"/>
    <w:rsid w:val="00B9526A"/>
    <w:rsid w:val="00BD1A39"/>
    <w:rsid w:val="00BD22F4"/>
    <w:rsid w:val="00BE260F"/>
    <w:rsid w:val="00BE384E"/>
    <w:rsid w:val="00BF6CAF"/>
    <w:rsid w:val="00C02B79"/>
    <w:rsid w:val="00C23B5B"/>
    <w:rsid w:val="00C26C6D"/>
    <w:rsid w:val="00C27128"/>
    <w:rsid w:val="00C27521"/>
    <w:rsid w:val="00C44C84"/>
    <w:rsid w:val="00C62ADD"/>
    <w:rsid w:val="00C735E6"/>
    <w:rsid w:val="00CA6351"/>
    <w:rsid w:val="00CE4327"/>
    <w:rsid w:val="00CE45A5"/>
    <w:rsid w:val="00D027EC"/>
    <w:rsid w:val="00D26AB6"/>
    <w:rsid w:val="00D52E1A"/>
    <w:rsid w:val="00D57085"/>
    <w:rsid w:val="00D60C99"/>
    <w:rsid w:val="00D71ABA"/>
    <w:rsid w:val="00D80C3F"/>
    <w:rsid w:val="00D954F0"/>
    <w:rsid w:val="00D96E97"/>
    <w:rsid w:val="00DA66B6"/>
    <w:rsid w:val="00DD5E7C"/>
    <w:rsid w:val="00DF5334"/>
    <w:rsid w:val="00E41AC2"/>
    <w:rsid w:val="00E47FDD"/>
    <w:rsid w:val="00E615C9"/>
    <w:rsid w:val="00E75F95"/>
    <w:rsid w:val="00E81309"/>
    <w:rsid w:val="00EB547E"/>
    <w:rsid w:val="00EC395F"/>
    <w:rsid w:val="00ED435D"/>
    <w:rsid w:val="00EE7CD1"/>
    <w:rsid w:val="00EE7FAA"/>
    <w:rsid w:val="00F0097A"/>
    <w:rsid w:val="00F03727"/>
    <w:rsid w:val="00F10879"/>
    <w:rsid w:val="00F3598F"/>
    <w:rsid w:val="00F44D14"/>
    <w:rsid w:val="00FA06B2"/>
    <w:rsid w:val="00FD72D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A6F533"/>
  <w15:chartTrackingRefBased/>
  <w15:docId w15:val="{94D4BEE9-1ADE-4F67-A0CC-52455001B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395F"/>
    <w:pPr>
      <w:spacing w:line="240" w:lineRule="auto"/>
      <w:ind w:firstLine="851"/>
      <w:jc w:val="both"/>
    </w:pPr>
    <w:rPr>
      <w:rFonts w:ascii="Evolventa" w:hAnsi="Evolventa"/>
    </w:rPr>
  </w:style>
  <w:style w:type="paragraph" w:styleId="Ttulo1">
    <w:name w:val="heading 1"/>
    <w:basedOn w:val="Normal"/>
    <w:next w:val="Normal"/>
    <w:link w:val="Ttulo1Char"/>
    <w:uiPriority w:val="9"/>
    <w:qFormat/>
    <w:rsid w:val="00E75F95"/>
    <w:pPr>
      <w:spacing w:after="240"/>
      <w:outlineLvl w:val="0"/>
    </w:pPr>
    <w:rPr>
      <w:rFonts w:ascii="Montserrat Light" w:hAnsi="Montserrat Light"/>
      <w:color w:val="6FB7B8"/>
      <w:sz w:val="54"/>
      <w:szCs w:val="5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D05F6"/>
    <w:pPr>
      <w:tabs>
        <w:tab w:val="center" w:pos="4252"/>
        <w:tab w:val="right" w:pos="8504"/>
      </w:tabs>
      <w:spacing w:after="0"/>
    </w:pPr>
  </w:style>
  <w:style w:type="character" w:customStyle="1" w:styleId="CabealhoChar">
    <w:name w:val="Cabeçalho Char"/>
    <w:basedOn w:val="Fontepargpadro"/>
    <w:link w:val="Cabealho"/>
    <w:uiPriority w:val="99"/>
    <w:rsid w:val="005D05F6"/>
  </w:style>
  <w:style w:type="paragraph" w:styleId="Rodap">
    <w:name w:val="footer"/>
    <w:basedOn w:val="Normal"/>
    <w:link w:val="RodapChar"/>
    <w:uiPriority w:val="99"/>
    <w:unhideWhenUsed/>
    <w:rsid w:val="005D05F6"/>
    <w:pPr>
      <w:tabs>
        <w:tab w:val="center" w:pos="4252"/>
        <w:tab w:val="right" w:pos="8504"/>
      </w:tabs>
      <w:spacing w:after="0"/>
    </w:pPr>
  </w:style>
  <w:style w:type="character" w:customStyle="1" w:styleId="RodapChar">
    <w:name w:val="Rodapé Char"/>
    <w:basedOn w:val="Fontepargpadro"/>
    <w:link w:val="Rodap"/>
    <w:uiPriority w:val="99"/>
    <w:rsid w:val="005D05F6"/>
  </w:style>
  <w:style w:type="paragraph" w:customStyle="1" w:styleId="Pginas">
    <w:name w:val="Páginas"/>
    <w:basedOn w:val="Cabealho"/>
    <w:link w:val="PginasChar"/>
    <w:qFormat/>
    <w:rsid w:val="005D05F6"/>
    <w:rPr>
      <w:rFonts w:ascii="Montserrat Light" w:hAnsi="Montserrat Light"/>
      <w:color w:val="619F9E"/>
    </w:rPr>
  </w:style>
  <w:style w:type="character" w:customStyle="1" w:styleId="Ttulo1Char">
    <w:name w:val="Título 1 Char"/>
    <w:basedOn w:val="Fontepargpadro"/>
    <w:link w:val="Ttulo1"/>
    <w:uiPriority w:val="9"/>
    <w:rsid w:val="00E75F95"/>
    <w:rPr>
      <w:rFonts w:ascii="Montserrat Light" w:hAnsi="Montserrat Light"/>
      <w:color w:val="6FB7B8"/>
      <w:sz w:val="54"/>
      <w:szCs w:val="54"/>
    </w:rPr>
  </w:style>
  <w:style w:type="character" w:customStyle="1" w:styleId="PginasChar">
    <w:name w:val="Páginas Char"/>
    <w:basedOn w:val="CabealhoChar"/>
    <w:link w:val="Pginas"/>
    <w:rsid w:val="005D05F6"/>
    <w:rPr>
      <w:rFonts w:ascii="Montserrat Light" w:hAnsi="Montserrat Light"/>
      <w:color w:val="619F9E"/>
    </w:rPr>
  </w:style>
  <w:style w:type="paragraph" w:styleId="SemEspaamento">
    <w:name w:val="No Spacing"/>
    <w:uiPriority w:val="1"/>
    <w:qFormat/>
    <w:rsid w:val="00923B69"/>
    <w:pPr>
      <w:spacing w:after="0" w:line="240" w:lineRule="auto"/>
    </w:pPr>
    <w:rPr>
      <w:rFonts w:ascii="Evolventa" w:hAnsi="Evolventa"/>
    </w:rPr>
  </w:style>
  <w:style w:type="paragraph" w:customStyle="1" w:styleId="Tabe">
    <w:name w:val="Tabe"/>
    <w:basedOn w:val="Normal"/>
    <w:link w:val="TabeChar"/>
    <w:qFormat/>
    <w:rsid w:val="00D954F0"/>
    <w:pPr>
      <w:spacing w:before="20" w:after="20"/>
    </w:pPr>
    <w:rPr>
      <w:rFonts w:ascii="Arial" w:eastAsia="Times New Roman" w:hAnsi="Arial" w:cs="Arial"/>
      <w:spacing w:val="-4"/>
      <w:sz w:val="18"/>
      <w:szCs w:val="18"/>
      <w:lang w:eastAsia="pt-BR"/>
    </w:rPr>
  </w:style>
  <w:style w:type="character" w:customStyle="1" w:styleId="TabeChar">
    <w:name w:val="Tabe Char"/>
    <w:basedOn w:val="Fontepargpadro"/>
    <w:link w:val="Tabe"/>
    <w:rsid w:val="00D954F0"/>
    <w:rPr>
      <w:rFonts w:ascii="Arial" w:eastAsia="Times New Roman" w:hAnsi="Arial" w:cs="Arial"/>
      <w:spacing w:val="-4"/>
      <w:sz w:val="18"/>
      <w:szCs w:val="18"/>
      <w:lang w:eastAsia="pt-BR"/>
    </w:rPr>
  </w:style>
  <w:style w:type="paragraph" w:styleId="CabealhodoSumrio">
    <w:name w:val="TOC Heading"/>
    <w:basedOn w:val="Ttulo1"/>
    <w:next w:val="Normal"/>
    <w:uiPriority w:val="39"/>
    <w:unhideWhenUsed/>
    <w:qFormat/>
    <w:rsid w:val="005756C5"/>
    <w:pPr>
      <w:outlineLvl w:val="9"/>
    </w:pPr>
    <w:rPr>
      <w:rFonts w:asciiTheme="majorHAnsi" w:hAnsiTheme="majorHAnsi"/>
      <w:color w:val="0B5294" w:themeColor="accent1" w:themeShade="BF"/>
      <w:sz w:val="32"/>
      <w:lang w:eastAsia="pt-BR"/>
    </w:rPr>
  </w:style>
  <w:style w:type="paragraph" w:styleId="Sumrio1">
    <w:name w:val="toc 1"/>
    <w:basedOn w:val="Normal"/>
    <w:next w:val="Normal"/>
    <w:autoRedefine/>
    <w:uiPriority w:val="39"/>
    <w:unhideWhenUsed/>
    <w:rsid w:val="005756C5"/>
    <w:pPr>
      <w:spacing w:after="100"/>
    </w:pPr>
  </w:style>
  <w:style w:type="character" w:styleId="Hyperlink">
    <w:name w:val="Hyperlink"/>
    <w:basedOn w:val="Fontepargpadro"/>
    <w:uiPriority w:val="99"/>
    <w:unhideWhenUsed/>
    <w:rsid w:val="005756C5"/>
    <w:rPr>
      <w:color w:val="F49100" w:themeColor="hyperlink"/>
      <w:u w:val="single"/>
    </w:rPr>
  </w:style>
  <w:style w:type="paragraph" w:styleId="PargrafodaLista">
    <w:name w:val="List Paragraph"/>
    <w:basedOn w:val="Normal"/>
    <w:uiPriority w:val="34"/>
    <w:qFormat/>
    <w:rsid w:val="00CA6351"/>
    <w:pPr>
      <w:ind w:left="720"/>
      <w:contextualSpacing/>
    </w:pPr>
  </w:style>
  <w:style w:type="paragraph" w:customStyle="1" w:styleId="TITULO1">
    <w:name w:val="TITULO1"/>
    <w:basedOn w:val="Ttulo1"/>
    <w:link w:val="TITULO1Char"/>
    <w:rsid w:val="00CA6351"/>
    <w:pPr>
      <w:tabs>
        <w:tab w:val="left" w:pos="284"/>
      </w:tabs>
    </w:pPr>
    <w:rPr>
      <w:b/>
      <w:sz w:val="32"/>
    </w:rPr>
  </w:style>
  <w:style w:type="paragraph" w:customStyle="1" w:styleId="Titlulo2">
    <w:name w:val="Titlulo2"/>
    <w:basedOn w:val="TITULO1"/>
    <w:link w:val="Titlulo2Char"/>
    <w:qFormat/>
    <w:rsid w:val="00125A28"/>
    <w:pPr>
      <w:numPr>
        <w:ilvl w:val="1"/>
        <w:numId w:val="5"/>
      </w:numPr>
      <w:tabs>
        <w:tab w:val="clear" w:pos="284"/>
        <w:tab w:val="left" w:pos="993"/>
      </w:tabs>
      <w:spacing w:before="240"/>
    </w:pPr>
    <w:rPr>
      <w:rFonts w:ascii="Ebrima" w:hAnsi="Ebrima"/>
      <w:color w:val="0F6FC6" w:themeColor="accent1"/>
      <w:sz w:val="28"/>
      <w:szCs w:val="24"/>
    </w:rPr>
  </w:style>
  <w:style w:type="character" w:customStyle="1" w:styleId="TITULO1Char">
    <w:name w:val="TITULO1 Char"/>
    <w:basedOn w:val="Ttulo1Char"/>
    <w:link w:val="TITULO1"/>
    <w:rsid w:val="00CA6351"/>
    <w:rPr>
      <w:rFonts w:ascii="Montserrat Light" w:hAnsi="Montserrat Light"/>
      <w:b/>
      <w:color w:val="6FB7B8"/>
      <w:sz w:val="32"/>
      <w:szCs w:val="54"/>
    </w:rPr>
  </w:style>
  <w:style w:type="paragraph" w:customStyle="1" w:styleId="Citao1">
    <w:name w:val="Citação1"/>
    <w:basedOn w:val="Normal"/>
    <w:link w:val="Citao1Char"/>
    <w:qFormat/>
    <w:rsid w:val="00E75F95"/>
    <w:pPr>
      <w:spacing w:after="0"/>
      <w:ind w:left="2268"/>
    </w:pPr>
    <w:rPr>
      <w:sz w:val="18"/>
    </w:rPr>
  </w:style>
  <w:style w:type="character" w:customStyle="1" w:styleId="Titlulo2Char">
    <w:name w:val="Titlulo2 Char"/>
    <w:basedOn w:val="TITULO1Char"/>
    <w:link w:val="Titlulo2"/>
    <w:rsid w:val="00125A28"/>
    <w:rPr>
      <w:rFonts w:ascii="Ebrima" w:hAnsi="Ebrima"/>
      <w:b/>
      <w:color w:val="0F6FC6" w:themeColor="accent1"/>
      <w:sz w:val="28"/>
      <w:szCs w:val="24"/>
    </w:rPr>
  </w:style>
  <w:style w:type="paragraph" w:customStyle="1" w:styleId="Ttulo3">
    <w:name w:val="Título3"/>
    <w:basedOn w:val="Titlulo2"/>
    <w:link w:val="Ttulo3Char"/>
    <w:qFormat/>
    <w:rsid w:val="00992669"/>
    <w:pPr>
      <w:numPr>
        <w:ilvl w:val="2"/>
      </w:numPr>
      <w:tabs>
        <w:tab w:val="clear" w:pos="993"/>
        <w:tab w:val="left" w:pos="1134"/>
      </w:tabs>
      <w:ind w:left="709" w:hanging="283"/>
    </w:pPr>
    <w:rPr>
      <w:rFonts w:ascii="Montserrat Light" w:hAnsi="Montserrat Light"/>
      <w:sz w:val="24"/>
      <w:szCs w:val="26"/>
    </w:rPr>
  </w:style>
  <w:style w:type="character" w:customStyle="1" w:styleId="Citao1Char">
    <w:name w:val="Citação1 Char"/>
    <w:basedOn w:val="Fontepargpadro"/>
    <w:link w:val="Citao1"/>
    <w:rsid w:val="00E75F95"/>
    <w:rPr>
      <w:rFonts w:ascii="Evolventa" w:hAnsi="Evolventa"/>
      <w:sz w:val="18"/>
    </w:rPr>
  </w:style>
  <w:style w:type="table" w:styleId="Tabelacomgrade">
    <w:name w:val="Table Grid"/>
    <w:basedOn w:val="Tabelanormal"/>
    <w:uiPriority w:val="39"/>
    <w:rsid w:val="00AF60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har">
    <w:name w:val="Título3 Char"/>
    <w:basedOn w:val="Titlulo2Char"/>
    <w:link w:val="Ttulo3"/>
    <w:rsid w:val="00992669"/>
    <w:rPr>
      <w:rFonts w:ascii="Montserrat Light" w:hAnsi="Montserrat Light"/>
      <w:b/>
      <w:color w:val="6FB7B8"/>
      <w:sz w:val="24"/>
      <w:szCs w:val="26"/>
    </w:rPr>
  </w:style>
  <w:style w:type="table" w:styleId="TabeladeLista6Colorida-nfase6">
    <w:name w:val="List Table 6 Colorful Accent 6"/>
    <w:basedOn w:val="Tabelanormal"/>
    <w:uiPriority w:val="51"/>
    <w:rsid w:val="00AF6092"/>
    <w:pPr>
      <w:spacing w:after="0" w:line="240" w:lineRule="auto"/>
    </w:pPr>
    <w:rPr>
      <w:color w:val="7D9532" w:themeColor="accent6" w:themeShade="BF"/>
    </w:rPr>
    <w:tblPr>
      <w:tblStyleRowBandSize w:val="1"/>
      <w:tblStyleColBandSize w:val="1"/>
      <w:tblBorders>
        <w:top w:val="single" w:sz="4" w:space="0" w:color="A5C249" w:themeColor="accent6"/>
        <w:bottom w:val="single" w:sz="4" w:space="0" w:color="A5C249" w:themeColor="accent6"/>
      </w:tblBorders>
    </w:tblPr>
    <w:tblStylePr w:type="firstRow">
      <w:rPr>
        <w:b/>
        <w:bCs/>
      </w:rPr>
      <w:tblPr/>
      <w:tcPr>
        <w:tcBorders>
          <w:bottom w:val="single" w:sz="4" w:space="0" w:color="A5C249" w:themeColor="accent6"/>
        </w:tcBorders>
      </w:tcPr>
    </w:tblStylePr>
    <w:tblStylePr w:type="lastRow">
      <w:rPr>
        <w:b/>
        <w:bCs/>
      </w:rPr>
      <w:tblPr/>
      <w:tcPr>
        <w:tcBorders>
          <w:top w:val="double" w:sz="4" w:space="0" w:color="A5C249" w:themeColor="accent6"/>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paragraph" w:styleId="NormalWeb">
    <w:name w:val="Normal (Web)"/>
    <w:basedOn w:val="Normal"/>
    <w:uiPriority w:val="99"/>
    <w:semiHidden/>
    <w:unhideWhenUsed/>
    <w:rsid w:val="005E348C"/>
    <w:pPr>
      <w:spacing w:before="100" w:beforeAutospacing="1" w:after="100" w:afterAutospacing="1"/>
      <w:ind w:firstLine="0"/>
      <w:jc w:val="left"/>
    </w:pPr>
    <w:rPr>
      <w:rFonts w:ascii="Times New Roman" w:eastAsia="Times New Roman" w:hAnsi="Times New Roman" w:cs="Times New Roman"/>
      <w:sz w:val="24"/>
      <w:szCs w:val="24"/>
      <w:lang w:eastAsia="pt-BR"/>
    </w:rPr>
  </w:style>
  <w:style w:type="character" w:styleId="HiperlinkVisitado">
    <w:name w:val="FollowedHyperlink"/>
    <w:basedOn w:val="Fontepargpadro"/>
    <w:uiPriority w:val="99"/>
    <w:semiHidden/>
    <w:unhideWhenUsed/>
    <w:rsid w:val="00CE45A5"/>
    <w:rPr>
      <w:color w:val="85DFD0" w:themeColor="followedHyperlink"/>
      <w:u w:val="single"/>
    </w:rPr>
  </w:style>
  <w:style w:type="character" w:styleId="Refdecomentrio">
    <w:name w:val="annotation reference"/>
    <w:basedOn w:val="Fontepargpadro"/>
    <w:uiPriority w:val="99"/>
    <w:semiHidden/>
    <w:unhideWhenUsed/>
    <w:rsid w:val="00A47899"/>
    <w:rPr>
      <w:sz w:val="16"/>
      <w:szCs w:val="16"/>
    </w:rPr>
  </w:style>
  <w:style w:type="paragraph" w:styleId="Textodecomentrio">
    <w:name w:val="annotation text"/>
    <w:basedOn w:val="Normal"/>
    <w:link w:val="TextodecomentrioChar"/>
    <w:uiPriority w:val="99"/>
    <w:semiHidden/>
    <w:unhideWhenUsed/>
    <w:rsid w:val="00A47899"/>
    <w:rPr>
      <w:sz w:val="20"/>
      <w:szCs w:val="20"/>
    </w:rPr>
  </w:style>
  <w:style w:type="character" w:customStyle="1" w:styleId="TextodecomentrioChar">
    <w:name w:val="Texto de comentário Char"/>
    <w:basedOn w:val="Fontepargpadro"/>
    <w:link w:val="Textodecomentrio"/>
    <w:uiPriority w:val="99"/>
    <w:semiHidden/>
    <w:rsid w:val="00A47899"/>
    <w:rPr>
      <w:rFonts w:ascii="Evolventa" w:hAnsi="Evolventa"/>
      <w:sz w:val="20"/>
      <w:szCs w:val="20"/>
    </w:rPr>
  </w:style>
  <w:style w:type="paragraph" w:styleId="Assuntodocomentrio">
    <w:name w:val="annotation subject"/>
    <w:basedOn w:val="Textodecomentrio"/>
    <w:next w:val="Textodecomentrio"/>
    <w:link w:val="AssuntodocomentrioChar"/>
    <w:uiPriority w:val="99"/>
    <w:semiHidden/>
    <w:unhideWhenUsed/>
    <w:rsid w:val="00A47899"/>
    <w:rPr>
      <w:b/>
      <w:bCs/>
    </w:rPr>
  </w:style>
  <w:style w:type="character" w:customStyle="1" w:styleId="AssuntodocomentrioChar">
    <w:name w:val="Assunto do comentário Char"/>
    <w:basedOn w:val="TextodecomentrioChar"/>
    <w:link w:val="Assuntodocomentrio"/>
    <w:uiPriority w:val="99"/>
    <w:semiHidden/>
    <w:rsid w:val="00A47899"/>
    <w:rPr>
      <w:rFonts w:ascii="Evolventa" w:hAnsi="Evolventa"/>
      <w:b/>
      <w:bCs/>
      <w:sz w:val="20"/>
      <w:szCs w:val="20"/>
    </w:rPr>
  </w:style>
  <w:style w:type="paragraph" w:styleId="Textodebalo">
    <w:name w:val="Balloon Text"/>
    <w:basedOn w:val="Normal"/>
    <w:link w:val="TextodebaloChar"/>
    <w:uiPriority w:val="99"/>
    <w:semiHidden/>
    <w:unhideWhenUsed/>
    <w:rsid w:val="00A47899"/>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478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mailto:georc@sef.sc.gov.br" TargetMode="External"/><Relationship Id="rId2" Type="http://schemas.openxmlformats.org/officeDocument/2006/relationships/numbering" Target="numbering.xml"/><Relationship Id="rId16" Type="http://schemas.openxmlformats.org/officeDocument/2006/relationships/hyperlink" Target="mailto:georc@sef.sc.gov.br" TargetMode="External"/><Relationship Id="rId20" Type="http://schemas.openxmlformats.org/officeDocument/2006/relationships/image" Target="media/image8.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www.sef.sc.gov.br/servicos/assunto/48/Lei_Or&#231;ament&#225;ria_Anual_-_LOA" TargetMode="External"/><Relationship Id="rId23" Type="http://schemas.openxmlformats.org/officeDocument/2006/relationships/image" Target="media/image11.png"/><Relationship Id="rId28" Type="http://schemas.openxmlformats.org/officeDocument/2006/relationships/header" Target="header3.xml"/><Relationship Id="rId10" Type="http://schemas.openxmlformats.org/officeDocument/2006/relationships/image" Target="media/image10.jpg"/><Relationship Id="rId19" Type="http://schemas.openxmlformats.org/officeDocument/2006/relationships/image" Target="media/image7.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G"/><Relationship Id="rId22" Type="http://schemas.openxmlformats.org/officeDocument/2006/relationships/image" Target="media/image10.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Tema do Office">
  <a:themeElements>
    <a:clrScheme name="Azul">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D832EC-6F87-40B6-B2F7-A7C7886B8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15</Pages>
  <Words>2810</Words>
  <Characters>15175</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Juliana  Cruz</dc:creator>
  <cp:keywords/>
  <dc:description/>
  <cp:lastModifiedBy>Rosi-Mari Ramos de Oliveira</cp:lastModifiedBy>
  <cp:revision>16</cp:revision>
  <cp:lastPrinted>2022-06-13T20:55:00Z</cp:lastPrinted>
  <dcterms:created xsi:type="dcterms:W3CDTF">2023-05-08T16:37:00Z</dcterms:created>
  <dcterms:modified xsi:type="dcterms:W3CDTF">2023-05-15T20:50:00Z</dcterms:modified>
</cp:coreProperties>
</file>